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91.3220 vom 13. Dezember 1991</w:t>
      </w:r>
    </w:p>
    <w:p>
      <w:r>
        <w:t>Bundesverwaltung, 1991-12-13, DE</w:t>
      </w:r>
    </w:p>
    <w:p>
      <w:r>
        <w:rPr>
          <w:b/>
        </w:rPr>
        <w:t xml:space="preserve">Quelle: </w:t>
      </w:r>
      <w:r>
        <w:t>https://mcp.opencaselaw.ch/entscheid/ch_vb_91.3220</w:t>
      </w:r>
    </w:p>
    <w:p>
      <w:r>
        <w:t>FR: CH_VB 91.3220 du 13 décembre 1991</w:t>
      </w:r>
    </w:p>
    <w:p>
      <w:r>
        <w:t>IT: CH_VB 91.3220 del 13 dicembre 1991</w:t>
      </w:r>
    </w:p>
    <w:p>
      <w:pPr>
        <w:pStyle w:val="Heading2"/>
      </w:pPr>
      <w:r>
        <w:t>Erwägungen</w:t>
      </w:r>
    </w:p>
    <w:p>
      <w:r>
        <w:rPr>
          <w:b/>
        </w:rPr>
        <w:t>E. 13</w:t>
      </w:r>
    </w:p>
    <w:p>
      <w:r>
        <w:t>Dezember 1991 N 2483 Motion (Ulrich-)Hämmerle Schriftliche Stellungnahme des Bundesrates vom 28. August 1991 Rapport écrit du Conseil fédéral du 28 août 1991 Nach dem Zwischenfall vom 16. Mai 1991, bei dem eine Uebungsgranate aus einer Panzerhaubitze in der Ortschaft Bilten einschlug, hat das EMD eine militärgerichtliche Untersu- chung eingeleitet Der eingesetzte Untersuchungsrichter hat seinerseits Fachleute der Gruppe für Rüstungsdienste (GRD) mit einem Gutachten beauftragt, das erhellen soll, wie es zu dem Fehlschuss gekommen ist Insbesondere sollte abge- klärtwerden, ob menschliches Fehlverhalten und/odertechni- sches Versagen dafür verantwortlich waren. Die im Wiederho- lungskurs der fraglichen Truppe noch vorgesehenen weiteren Schiessübungen wurden nicht mehr durchgeführt Die militärgerichtliche Untersuchung ist noch nicht abge- schlossen. Dagegen liegen die wesentlichen Ergebnisse des Gutachtens der GRD vor. Sie lassen sich wie folgt zusammen- fassen: Mit grossier Wahrscheinlichkeit lag die Ursache für den Fehl- schuss darin, dass das Geschoss, das von der Geschütz- mannschaft infolge Ausfalls der automatischen Ladevorrich- tung an der Panzerhaubitze von Hand angesetzt worden war, beim Schliessen des Verschlusses auf die Ladung zurückfiel. Dieses Laden von Hand war im Zeitpunkt des Zwischenfalls nach Reglement zulässig. Im Augenblick der Schussabgabe sass das Geschoss direkt auf der Ladung und war nicht - wie es sein sollte - am Anfang des Geschützrohrs festgeklemmt Es wurde unter hohem Druck ins Geschützrohr beschleunigt, wobei das Führungs- band der Granate abgerissen wurde. Weil dieses fehlte, erhielt das Geschoss einen viel zu geringen Drall und geriet dadurch in eine unstabile Fluglage, die schliesslich zu einer extremen Verkürzung der Flugbahn führte. Ohne der militärgerichtlichen Untersuchung vorzugreifen, kann heute schon festgestellt werden, dass der Fehlschuss auf ein technisches Versagen zurückzuführen ist, das auf- grund des bisherigen Wissensstandes nicht voraussehbar war. Als Sofortmassnahme wurde bei den Panzerhaubitzen das La- den von Hand untersagt Damit ist sichergestellt, dass Fehl- schüsse durch dieses technische Versagen nicht mehr vor- kommen. Die nächsten Artillerieschiessen im Linthgebiet finden erst im November 1991 statt Bis zu diesem Zeitpunkt ist die militärge- richtliche Untersuchung abgeschlossen. Die sich aufdrängen- den Sicherheitsmassnahmen sind unabhängig davon bereits getroffen worden. Schriftliche Erklärung des Bundesrates Déclaration écrite du Conseil fédéral Der Bundesrat beantragt, die Motion als erfüllt abzuschreiben. Abgeschrieben - Classé #ST# 89.765 Motion (Ulrich-)Hämmerle Oekologische Landbaumethoden. Forschung Agriculture écologique. Méthodes et recherche Wortlaut der Motion vom 13. Dezember 1989 Der Bundesrat wird ersucht, im Sinne der Förderung der Erfor- schung ökologischer Landbaumethoden und deren Verbrei- tung in Lehre und Praxis folgende Massnahmen zu treffen: 1. Errichten eines voll ausgebauten Lehrstuhls für «Oekologi- sche Landbaumethoden» an der ETH Zürich. 2. Verankerung der Ausbildung in «Oekologischen Landbau- methoden» in den Lehrplänen landwirtschaftlicher Techniken und Berufsschulen in Artikel 8 ff. des Landwirtschaftsgeset- zes. 3. Bereitstellen angemessener finanzieller Mittel für For- schungsprojekte im Bereich ökologischer und biologischer Landbaumethoden an Hochschulen, Forschungsanstalten, sowie im Rahmen der Forschungstätigkeit anerkannter priva- ter Organisationen. Texte de la motion du 13 décembre 1989 Dans le but d'encourager la recherche de modes de culture écologiques du sol et leur diffusion dans la formation et la pra- tique, le Conseil fédéral est chargé de prendre les mesures suivantes: 1. Instituer une chaire d'agriculture écologique à l'Ecole poly- technique de Zurich. 2. Intégrer des cours d'agriculture éclogique dans les pro- grammes de formation en agriculture des écoles techniques et professionnelles prévus par les articles 8 et suivants de la loi sur l'agriculture. 3. Fournir des ressources financières appropriées en faveur de projets de recherche visant des méthodes d'agriculture écologiques et biologiques dans les universités, les instituts de recherche, ainsi que dans les établissements de recherche d'organismes agréés du secteur privé. Mitunterzeichner - Cosignataires: Bäumlin, Bodenmann, Braunschweig, Bundi, Danuser, Fankhauser, Hafner Ursula, Haller, Ledergerber, Leuenberger Ernst, Mauch Ursula, Morf, Neukomm, Rechsteiner, Reimann Fritz, Stappung, Uchtenha- gen, Züger . (18) Schriftliche Begründung - Développement par écrit Die Forschung und die Ausbildung im Bereich der ökologi- schen und biologischen Landbaumethoden liegen nach wie vor im Argen. Den bescheidenen Ansätzen staatlicher For- schungstätigkeit in diesen Bereichen stehen die massiven pri- vaten Forschungsbestrebungen chemischer Konzerne im Rahmen konventioneller Landbaumethoden gegenüber. An der ETH Zürich wird seit Jahren ein Lehrstuhl für «Oekologi- schen Landbau» gefordert Dieser Forderung wurde lediglich mit einem entsprechenden, beschränkten Lehrauftrag ent- sprochen. Gleichzeitig wurde im Bereich Pflanzenbau ein Lehrstuhl geschaffen, der sich vornehmlich mit Grundlagen- forschung und bio- bzw. gentechnologischen Zuchtmetho- den befasst Als Gegengewicht ist deshalb ein Lehrstuhl für ökologische Landbaumethoden eine klare Notwendigkeit geworden. Seine Aufgabe ist es, den biologischen, naturnahen, umwelt- und tiergerechten Landbau zu erforschen und zu fördern. Damit die Erkenntnisse auch in die Praxis umgesetzt werden, ist die Aus- und Weiterbildung auf diesem Gebiet an landwirt- schaftlichen Lehranstalten und Berufsschulen unerlässlich. Das Landwirtschaftsgesetz sollte verpflichtend eingreifen. Schriftliche Stellungnahme des Bundesrates vom 3. Dezember 1990 Rapport écrit du Conseil fédéral du 3 décembre 1990 Die Förderung der ökologischen Landwirtschaft ist ein Anlie- gen, das Unterstützung verdient. Der Bundesrat hat sich in die- sem Sinne bereits in seinem Sechsten Landwirtschaftsbericht im Jahre 1984 geäussert Inzwischen sind in Forschung, Lehre und Beratung grosse Anstrengungen unternommen worden, um zu einer umweltfreundlicheren Landwirtschaft zu gelan- gen. Eine Expertenkommission hat dem Volkswirtschaftsde- partement Vorschläge unterbreitet, wie ökologische Anliegen durch allfällige neue Ausgleichszahlungen für umweltscho- nende Produktionsmethoden und durch ökologische Aufla- gen bei den bestehenden Direktzahlungen gefördert werden könnten. Diese Modelle werden weiterverfolgt.</w:t>
      </w:r>
    </w:p>
    <w:p>
      <w:r>
        <w:t>Schweizerisches Bundesarchiv, Digitale Amtsdruckschriften Archives fédérales suisses, Publications officielles numérisées Archivio federale svizzero, Pubblicazioni ufficiali digitali Motion Rechsteiner Panzerschiessen im Linthgebiet Motion Rechsteiner Tirs d'artillerie dans la plaine de la Linth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91.3220 Numéro d'objet Numero dell'oggetto Datum 13.12.1991 - 08:00 Date Data Seite 2482-2483 Page Pagina Ref. No</w:t>
      </w:r>
    </w:p>
    <w:p>
      <w:r>
        <w:rPr>
          <w:b/>
        </w:rPr>
        <w:t>E. 20</w:t>
      </w:r>
    </w:p>
    <w:p>
      <w:r>
        <w:t>020 722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