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91.3193 vom 4. Oktober 1991</w:t>
      </w:r>
    </w:p>
    <w:p>
      <w:r>
        <w:t>Bundesverwaltung, 1991-10-04, DE</w:t>
      </w:r>
    </w:p>
    <w:p>
      <w:r>
        <w:rPr>
          <w:b/>
        </w:rPr>
        <w:t xml:space="preserve">Quelle: </w:t>
      </w:r>
      <w:r>
        <w:t>https://mcp.opencaselaw.ch/entscheid/ch_vb_91.3193</w:t>
      </w:r>
    </w:p>
    <w:p>
      <w:r>
        <w:t>FR: CH_VB 91.3193 du 4 octobre 1991</w:t>
      </w:r>
    </w:p>
    <w:p>
      <w:r>
        <w:t>IT: CH_VB 91.3193 del 4 ottobre 1991</w:t>
      </w:r>
    </w:p>
    <w:p>
      <w:pPr>
        <w:pStyle w:val="Heading2"/>
      </w:pPr>
      <w:r>
        <w:t>Erwägungen</w:t>
      </w:r>
    </w:p>
    <w:p>
      <w:r>
        <w:rPr>
          <w:b/>
        </w:rPr>
        <w:t>E. 4</w:t>
      </w:r>
    </w:p>
    <w:p>
      <w:r>
        <w:t>que du personnel de chancellerie de langue italienne soit à la disposition du Parlement, notamment pour les travaux de dactylographie et de recherche. Mitunterzeichner-Cofirmatari-Cosignataires: Saggi, Caccia, Carobbio, Cotti, Grassi, Pini, Salvioni (7) Schriftliche Begründung - Motivazione scritta - Développement par écrit II principio fondamentale su cui si fonda questa mozione è quello sancito nell'articolo 116 della Costituzione federale che stabilisce l'assoluta parità delle tre lingue ufficiali (tedesco, francese, italiano). Purtroppo, anche nella realtà quotidiana dell'attività delle Camere federali questo principio non è rispet- tato. Vi è infatti una palese disparità di diritto e di fatto tra l'ita- liano, da una parte, e il francese e ancor più il tedesco, dall'al- tra. Nonostante alcuni miglioramenti attuati in passato, la no- stra lingua non è ancora presente nello stesso grado delle al- tre due lingue ufficiali. Le lacune principali esistono nei quattro settori elencati nella mozione. In primo luogo, tutta la documentazione dipartimentale e par- lamentare deve essere disponibile anche in italiano. E' un'esi- genza che non serve unicamente ai dieci deputati ticinesi, ma bensì a tutti coloro che in Svizzera e segnatamente nella Sviz- zera italiana (autorità, amministrazione, giornalisti, partiti poli- tici, organizzazioni e associazioni, studenti ecc.) hanno la ne- cessità di consultare i documenti pubblici inerenti al lavoro delle Camere. Non si comprende poi perché la traduzione simultanea in Par- lamento sia oggi limitata al francese e al tedesco. Gli interventi del deputato che si esprime in italiano sono tradotti simulta- neamente nelle altre due lingue ufficiali, ma gli interventi in queste due lingue non sono tradotti in italiano. Questa lacuna va colmata. Essa consentirebbe peraltro di mettere a disposi- zione del pubblico delle tribune delle cuffie per seguire i dibat- titi in una delle tre lingue ufficiali: un'esigenza sentita da molti frequentatori delle tribune delle Camere che spesso hanno grosse difficoltà nel capire i dibattiti parlamentari perché non conoscono sufficientemente le diverse lingue. Anche nelle commissioni con deputati ticinesi occorre assicurare la tradu- zione simultanea delle loro proposte e delle discussioni. Per un deputato, anche con buone conoscenze linguistiche, è dif- ficile seguire per ore e ore i dibattiti in un'altra lingua. Ciò ri- chiede uno sforzo di concentrazione considerevole e spesso (su temi complessi e con una specifica terminologia) suben- trano difficoltà di esatta comprensione e quindi di partecipa- zione ai dibattiti commissionali. La traduzione simultanea faci- literebbe anche la comprensione reciproca tra deputati di lin- gue diverse, sicuramente non sufficiente, e tra commissioni del Consiglio federale ed esperti, e viceversa. Per gli stessi motivi il Presidente e il relatore della Svizzera italiana possono anche esprimersi nella loro lingua. Da ultimo non si comprende perché i deputati ticinesi deb- bano incontrare regolarmente grosse difficoltà nella cancelle- ria del Parlamento, quando si tratta di ottenere i servizi di una o più segretarie di lingua italiana o bilingui in grado di compren- dere e di scrivere in lingua italiana i testi da loro preparati in qualità di presidente o relatore, di interventi, alti parlamentari o di corrispondenza strettamente legata all'attività del deputato. La presenza della lingua e della cultura italiana nell'attività delle Camere federali passa anche attraverso la soluzione pra- tica di questi problemi, la Deputazione ticinese invita pertanto gli organi e i servizi responsabili del Parlamento a provvedere, entro un anno dall'adozione delle nuove disposizioni sulla ri- forma del Parlamento, affinchè il principio costituzionale della parità delle tre lingue, in particolare le richieste specificamente espresse nella mozione, siano soddisfatti. Schriftliche Stellungnahme des Büros vom 13. August 1991 Risposta scritta dell'Ufficio del 13 agosto 1991 Rapport écrit du Bureau du 13 août 1991 L'Ufficio è conscio del fatto che la parità fra l'italiano, da un canto, e il francese e il tedesco, dall'altro, non è attualmente assicurata in Parlamento. Il principio costituzionale dell'ugua- glianza delle lingue potrà tuttavia essere attuato soltanto gra- dualmente. Per realizzare questo principio, che sta particolar- mente a cuore all'Ufficio, come alla deputazione ticinese, si dovranno mettere in opera importanti mezzi. Si dovranno as- sumere traduttori, interpreti, segretari e personale tecnico, os- sia una trentina di persone. La loro rimunerazione comples- siva sarà di circa 4,5 milioni di franchi annui. Si dovranno inol- tre coprire i costi infrastnitturali che ammonteranno a circa 2,5 milioni di franchi. Nell'ambito delle deliberazioni del 19 giugno 1991 in merito alla Riforma del Parlamento, il Consi- glio nazionale ha deciso che «entro un anno dalla presente re- visione, le Camere federali prendono tutte le decisioni neces- sarie affinchè il principio costituzionale della parità delle lingue ufficiali possa essere attuato in Parlamento» (disposizioni tran- sitorie). L'Ufficio ritiene che occorrerà procedere secondo un ordine di priorità nella realizzazione delle richieste. Si potrebbe immagi- nare di cominciare ad assicurare l'interpretazione simultanea delle sedute plenarie e la traduzione in italiano delle proposte, dei rapporti delle commissioni e dei paragrammi. Se l'interpre- tazione simultana fosse stesa alle tre lingue ufficiali, la fun- zione di secondo relatore potrebbe essere soppressa (art. 22 RCN). Quanto all'interpretazione nelle commissioni, l'Ufficio costata che sussiste una divergenza fra la decisione del Consiglio na- zionale e la proposta della Commissione del Consiglio degli Stati. La Commissione del Consiglio nazionale «Riforma del Parla- mento» ha previsto, nel suo rapporto del 16 maggio 1991, che le deliberazioni siano tradotte in italiano soltanto su richiesta di un deputato (art. 23a RCN). Il 19 giugno 1991, il Consiglio na- zionale ha deciso (in prima lettura), con 77 voti contro 59, che, contrariamente alla versione della commissione, le delibera- zioni siano tradotte in italiano se almeno un membro della commissione è un parlamentare della Svizzera italiana. L'Ufficio propende per la clausola facoltativa quale proposta dalla Commissione del Consiglio nazionale «Riforma del Par- lamento» (16.5.1991). •In una prima fase si potrebbe pensare alla pubblicazione in ita- liano del.«Riassunto delle deiibarazioni dell»Assemblea fede- rale« e all'introduzione dell'italiano nel sistema informatico del Parlamento. Per quanto concerne i documenti emanati dal Cosiglio fede- rale e dall'amministrazione federale, la Cancelleria federale ha assicurato all'Ufficio che il governo intende rimediare a una si- tuazione che ritiene insoddisfacente e discriminatoria. Si può dunque sperare che il rapporto di gestione, il preventivo, il consuntivo ed altri documenti dipartimentali siano in futuro di- sponibili anche in lingua italiana. Antrag des Büros Proposta dell'Ufficio Proposition du Bureau La mozione è accettata con le riserve menzionate nel rapporto. Ueberwiesen - Transmis</w:t>
      </w:r>
    </w:p>
    <w:p>
      <w:r>
        <w:t>Schweizerisches Bundesarchiv, Digitale Amtsdruckschriften Archives fédérales suisses, Publications officielles numérisées Archivio federale svizzero, Pubblicazioni ufficiali digitali Motion Cavadini Gleichstellung der italienischen Sprache im Parlament Motion Cavadini Parité au Parlement entre l'italien et les autres langues officielles Mozione Cavadini Parità dell'italiano in Parlamento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91.3193 Numéro d'objet Numero dell'oggetto Datum 04.10.1991 - 08:00 Date Data Seite 1974-1975 Page Pagina Ref. No 20 020 407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