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91.3188 vom 4. Oktober 1991</w:t>
      </w:r>
    </w:p>
    <w:p>
      <w:r>
        <w:t>Bundesverwaltung, 1991-10-04, DE</w:t>
      </w:r>
    </w:p>
    <w:p>
      <w:r>
        <w:rPr>
          <w:b/>
        </w:rPr>
        <w:t xml:space="preserve">Quelle: </w:t>
      </w:r>
      <w:r>
        <w:t>https://mcp.opencaselaw.ch/entscheid/ch_vb_91.3188</w:t>
      </w:r>
    </w:p>
    <w:p>
      <w:r>
        <w:t>FR: CH_VB 91.3188 du 4 octobre 1991</w:t>
      </w:r>
    </w:p>
    <w:p>
      <w:r>
        <w:t>IT: CH_VB 91.3188 del 4 ottobre 1991</w:t>
      </w:r>
    </w:p>
    <w:p>
      <w:pPr>
        <w:pStyle w:val="Heading2"/>
      </w:pPr>
      <w:r>
        <w:t>Volltext</w:t>
      </w:r>
    </w:p>
    <w:p>
      <w:r>
        <w:t>Postulat Cavadini 1980 N 4 octobre 1991 sants de ces Etats, que ce soit sur place ou bien en Suisse. La structure de notre économie, où prédominent les petites et moyennes entreprises (plus de 80 pour cent) et notre réseau d'écoles professionnelles, particulièrement bien développé, prédestinent notre pays à accueillir des personnes pour une formation. A cet effet, il faudrait adapter les réglementations administrati- ves sur les programmes de formation et d'échange de la ma- nière suivante: - prévoir des mesures d'encouragement et des possibilités de durée limitée de venir faire un apprentissage ou fréquenter une école professionnelle, dans les secteurs de l'agriculture, des arts et métiers, de l'industrie et des services; - prendre en considération les exigences des programmes d'étude pour fixer la durée de la formation; - ne pas inclure dans les contingents d'immigration les per- sonnes qui suivent une formation dans les domaines précités, comme c'est déjà le cas au niveau universitaire; - s'assurer que les élèves ne prennent pas la formation comme prétexte pour séjourner en Suisse dans d'autres buts; - créer un fonds visant à promouvoir les initiatives privées dans ce domaine, rapidement et d'une manière non breaucra- tique; - accorder une aide financière aux écoles et aux établisse- ments qui accueillent des élèves de ces pays. Mitunterzeichner - Cosignataires: Keine - Aucun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91.3188 Postulat Allenspach Lenkungssteuern und Konsumentenpreisindex Taxes d'orientation et indice des prix à la consommation Wortlaut des Postulates vom 18. Juni 1991 Der Bundesrat wird ersucht zu prüfen, wie allfällige Lenkungs- steuern und -abgaben ausgestaltet werden können, dass sie bezüglich des Landesindexes der Konsumentenpreise neu- tral sind, bzw. wie der Landesindex der Konsumentenpreise konstruiert werden kann, dass sich die Einführung oder Erhö- hung von Lenkungssteuern oder -abgaben nicht im Landesin- dex auswirkt. Texte du postulat du 18 juin 1991 Le Conseil fédéral est prié d'examiner quelle forme devraient revêtir d'éventuelles taxes et redevances d'orientation pour qu'elles n'influent pas sur l'indice des prix à la consommation ou comment on pourrait composer l'indice des prix à la consommation de manière à ce que l'introduction ou l'aug- mentation de taxes ou de redevances d'orientation ne se reflè- tent pas sur l'indice. Mitunterzeichner - Cosignataires: Aregger, Basler, Bezzola, Bonny, Büttiker, Cincera, Couchepin, Coutau, Eppenberger Susi, Frey Claude, Früh, Giger, Gysin, Heberlein, Houmard, Jeanneret, Loeb, Mauch Rolf, Mühlemann, Müller-Meilen, Neuenschwander, Portmann, Reimann Maximilian, Scheideg- ger, Schule, Spalti, Spoerry, Steinegger, Stucky, Wanner, We- ber-Schwyz, Zbinden Paul, Zwingli (33) Schriftliche Begründung - Développement par écrit Lenkungsabgaben und Lenkungssteuern wollen über den Preis das Verhalten der Konsumenten beeinflussen. Mit der durch zusätzliche Abgaben bewusst herbeigeführten Verteue- rung bestimmter Produkte wird angestrebt, entweder eine Konsumverlagerung oder einen Konsumverzicht zu erreichen. Wenn sich diese gewollte Verteuerung im Landesindex nieder- schlägt, wird sie ungehemmt über indexinduzierte Einkom- men wieder ausgeglichen. Das bedeutet, dass die Lenkungs- abgabe keinen Konsumverzicht erzwingt und damit ihr Ziel nicht erreicht. Mittels Lohnteuerungsmechanismen können Konsumenten mit hohem Einkommen und geringem Konsum der belasteten Gütermenge sogar noch zusätzliche Realein- kommen realisieren. Selbst dort, wo Alternativprodukte zur Verfügung stehen, die anstelle der belasteten eingesetzt wer- den könnten, ist die Lenkungswirkung bei indexwirksamen Lenkungsabgaben gering. Solange die Ueberwälzung der Lenkungsabgaben via Index auf Löhne und Einkommen selbstverständlich ist, kann der fis- kalische Charakter nicht in Abrede gestellt werden. Damit wer- den zusätzliche Widerstände gegenüber Lenkungsabgaben entstehen. Schriftliche Erklärung des Bundesrates vom 28. August 1991 Déclaration écrite du Conseil fédéral du 28 août 1991 Der Bundesrat ist bereit, das Postulat entgegenzunehmen. Ueberwiesen - Transmis #ST# 91.3222 Postulat Cavadini Erhöhung des Mindestbetrags der AHV-Renten Amélioration des rentes minimales AVS Wortlaut des Postulates vom 20. Juni 1991 Der Bundesrat wird eingeladen: 1. den finanziellen Mehraufwand zu ermitteln, den die Anhe- bung des Mindestbetrags der AHV-Renten auf das Niveau des Höchstbetrags mit sich brächte; die Ergänzungsleistungen, die heute von den Kantonen ausgerichtet werden, sollen ebenfalls in die Berechnung einbezogen werden; 2. im Rahmen der 11. AHV-Revision die Einführung einer Ein- heitsrente zu prüfen, die den Existenzbedarf aller AHV-Bezü- gerinnen und -Bezüger deckt. Diese Einheitsrente sollte sich etwa auf dem Niveau der gegenwärtigen Höchstbeträge be- wegen und so bemessen sein, dass Einzelpersonen und Ehe- paare für Nahrung, Kleidung usw. selber aufkommen können und auch über etwas Taschengeld verfügen. Mit einer solchen Lösung könnten die Ergänzungsleistungen verringert werden; sie kämen ausschliesslich Einzelpersonen oder Ehepaaren ohne ausreichende berufliche Vorsorge als Unterstützungsbeiträge an die Wohnungskosten und die Krankenkassenprämien zugute. Die Einheitsrente könnte auch schrittweise eingeführt werden.</w:t>
      </w:r>
    </w:p>
    <w:p>
      <w:r>
        <w:t>Schweizerisches Bundesarchiv, Digitale Amtsdruckschriften Archives fédérales suisses, Publications officielles numérisées Archivio federale svizzero, Pubblicazioni ufficiali digitali Postulat Allenspach Lenkungssteuern und Konsumentenpreisindex Postulat Allenspach Taxes d'orientation et indice des prix à la consommation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91.3188 Numéro d'objet Numero dell'oggetto Datum 04.10.1991 - 08:00 Date Data Seite 1980-1980 Page Pagina Ref. No 20 020 413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