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91.3064 vom 21. Juni 1991</w:t>
      </w:r>
    </w:p>
    <w:p>
      <w:r>
        <w:t>Bundesverwaltung, 1991-06-21, DE</w:t>
      </w:r>
    </w:p>
    <w:p>
      <w:r>
        <w:rPr>
          <w:b/>
        </w:rPr>
        <w:t xml:space="preserve">Quelle: </w:t>
      </w:r>
      <w:r>
        <w:t>https://mcp.opencaselaw.ch/entscheid/ch_vb_91.3064</w:t>
      </w:r>
    </w:p>
    <w:p>
      <w:r>
        <w:t>FR: CH_VB 91.3064 du 21 juin 1991</w:t>
      </w:r>
    </w:p>
    <w:p>
      <w:r>
        <w:t>IT: CH_VB 91.3064 del 21 giugno 1991</w:t>
      </w:r>
    </w:p>
    <w:p>
      <w:pPr>
        <w:pStyle w:val="Heading2"/>
      </w:pPr>
      <w:r>
        <w:t>Erwägungen</w:t>
      </w:r>
    </w:p>
    <w:p>
      <w:r>
        <w:rPr>
          <w:b/>
        </w:rPr>
        <w:t>E. 21</w:t>
      </w:r>
    </w:p>
    <w:p>
      <w:r>
        <w:t>Juni 1991 1333 Motion der christlichdemokratischen Fraktion Der Bundesrat wird ersucht, Entscheidungsgrundlagen für die erforderlichen Sofortmassnahmen dem Parlament nach Mög- lichkeit bis spätestens Herbstsession 1992 vorzulegen. Es handelt sich insbesondere um Entscheidungsgrundlagen für die allfällige Einführung einer allgemeinen Dienstpflicht, die Reorganisation des Militärdepartementes sowie der Rü- stungsbetriebe und der Führungsstruktur der Armee. Die ge- setzlichen Grundlagen zur Aenderung der militärischen Aus- bildung, zur Herabsetzung der Dienstzeit der Armeeangehöri- gen sowie zur Einsetzung eines Armee-Ombudsmannes sind ebenfalls vorzulegen. Die Armeereform ist unverzüglich an die Hand zu nehmen. Texte de la motion du 13 mars 1991 Etant donné les changements intervenus dans la situation mondiale, et plus particulièrement européenne, et vu l'évolu- tion technologique, un réexamen de l'efficacité de nos structu- res et de nos mesures dans le domaine de la politique de sécu- rité s'impose d'urgence. Le rapport 90 du Conseil fédéral mentionne un certain nombre de facteurs importants pour notre politique de sécurité au sens de la neutralité armée. Le Conseil fédéral est chargé de présenter au Parlement, si possible au plus tard d'ici à la session d'automne 1992, des bases de décision portant sur les mesures d'urgence qui s'im- posent. Il s'agit notamment de l'introduction éventuelle d'un service national obligatoire ainsi que de la réorganisation du Département militaire fédéral, des entreprises d'armement et de la structure de direction de l'armée. Le Conseil fédéral est chargé, par ailleurs, de soumettre des bases légales permet- tant de modifier la formation militaire, de réduire la durée du service militaire obligatoire et de mettre en place un médiateur de l'armée. Cette réforme de l'armée doit être entreprise sans tarder. Sprecher-Porte-parole: David Schriftliche Begründung Die Urheber verzichten auf eine Begründung und wünschen eine schriftliche Antwort. Développement par écrit Les auteurs renoncent au développement et demandent une réponse écrite. Schriftliche Stellungnahme des Bundesrates vom 29. Mai 1991 Mitte Mai hat der Chef EMD die Oeffentlichkeit eingehend über den Planungsstand der Armeereform - umfassend die Berei- che «Armee 95», «Ausbildungsreform» und «Anpassung von EMD-Strukturen an die verkleinerte Armee» - orientiert. Zeitlich wird der nächste Schritt darin bestehen, dass dem Bundesrat Ende 1991 das Armeeleitbild-zusammen mit dem Zivilschutzleitbild 95 - zur Verabschiedung zuhanden der eid- genössischen Räte zugeleitet werden soll. Im Armeeleitbild wird in Konzeptform die neue Armee, einschliesslich Ausbil- dung und Hinweise auf das weitere Vorgehen in der Anpas- sung der Militärverwaltung, vorgestellt. Von der Diskussion im Parlament werden Hinweise zur Akzeptanz des grossen Re- formwerkes erwartet. Auf dieser Grundlage sind dann die le- gislatorischen Voraussetzungen zur Realisierung auszuarbei- ten, die gemäss Zeitplanung Ende 1993/Anfang 1994 dem Parlament in einer Sammelbotschaft (Revision der Militär- und Zivilschutzgebung und allenfalls weiterer Gesetzeserlasse im Bereich der Gesamtverteidigung) zur Genehmigung unter- breitet werden sollen. Der in der Motion angesprochene Problemkreis von Zivil- dienst und Dienstpflicht hat durch seitherige Entscheide im Parlament einen anderen Fahrplan erhalten. Nach der Refe- rendumsabstimmung über die sogenannte Entkriminalisie- rungsvorlage kann aller Voraussicht nach bald einmal Volk und Stände die Grundsatzfrage gestellt werden, ob ein Zivil- dienst auf Gesetzesstufe eingeführt werden soll, dessen Mo- dalitäten später zu konkretisieren wären. Durch diesen politisch inzwischen eingeschlagenen Zeittakt ist zwangsläufig die Diskussion über die Einführung einer all- gemeinen Dienstpflicht in eine entferntere Zukunft verschoben worden. Die Arbeiten an der wohl grössten Armeereform, die in unse- rem Land jemals stattgefunden hat, sind in vollem Gang. Aus den erwähnten politischen und zeitlichen Randbedingungen heraus ist aber die Annahme als Motion mit verbindlichen Auf- lagen nicht möglich. Der Bundesrat kann daher den Vorstoss nur als Postulat annehmen. Rapport écrit du Conseil fédéral du 29 mai 1991 A la mi-mai, le chef du DMF a informé en détail l'opinion publi- que sur l'état des études en vue de la réforme de l'armée. Cette information traitait notamment des questions concernant «Armée 95», la réforme de l'instruction, ainsi que l'adaptation des structures du DMF à une armée réduite. Fin 1991, la phase suivante consistera à présenter au Conseil fédéral, à l'intention des Chambres, le plan directeur-armée et le plan directeur-protection civile 95. Dans le plan directeur sera présentée la conception de la nouvelle armée, y compris les problèmes de l'instruction et des indications concernant les mesures d'adaptation de l'administration militaire. Les dé- bats au Parlement seront l'occasion de tester le succès de ce gigantesque projet de réforme. C'est en tenant compte de ces réactions que seront élaborées ensuite les bases légales en vue de la réalisation du projet, qui seront soumises au Parle- ment afin 1993/début 1994 dans un message global (révision de la législation cocnernant l'armée et la protection civile, ainsi que d'éventuelles normes légales concernant la défense gé- nérale) . Des décisions survenues entre temps ont changé les priorités au Parlement en ce qui concerne les problèmes relatifs au ser- vice civil et à un éventuel service national, auxquels la motion fait allusion. Après le vote sur le référendum concernant le pro- jet de décriminalisation, il sera probablement possible de po- ser aux cantons et au peuple une question de principe concer- nant la création d'un service civil légal, dont les modalités se- raient précisées ultérieurement. Ces échéances dictées par la politique renverront forcément le débat sur la création d'un service national à une époque ulté- rieure. Les travaux en vue de la réforme de l'armée la plus importante que notre pays ait connue sont en cours. Compte tenu des interférences politiques et chronologiques mentionnées, il n'est pas possible d'accepter la présente intervention à titre de motion. Schriftliche Erklärung des Bundesrates Der Bundesrat beantragt, die Motion in ein Postulat umzuwan- deln. Déclaration écrite du Conseil fédéral Le Conseil fédéral propose de transformer la motion en postu- lat. Ueberwiesen aïs Postulat - Transmis comme postulat</w:t>
      </w:r>
    </w:p>
    <w:p>
      <w:r>
        <w:t>Schweizerisches Bundesarchiv, Digitale Amtsdruckschriften Archives fédérales suisses, Publications officielles numérisées Archivio federale svizzero, Pubblicazioni ufficiali digitali Motion der christlichdemokratischen Fraktion Armeereform und Sicherheitspolitik. Sofortmassnahmen Motion du groupe démocrate-chrétien Réforme de l'armée et politique de sécurité. Mesures d'urgence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91.3064 Numéro d'objet Numero dell'oggetto Datum 21.06.1991 - 08:00 Date Data Seite 1332-1333 Page Pagina Ref. No 20 020 046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