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91.052 vom 27. November 1991</w:t>
      </w:r>
    </w:p>
    <w:p>
      <w:r>
        <w:t>Bundesverwaltung, 1991-11-27, DE</w:t>
      </w:r>
    </w:p>
    <w:p>
      <w:r>
        <w:rPr>
          <w:b/>
        </w:rPr>
        <w:t xml:space="preserve">Quelle: </w:t>
      </w:r>
      <w:r>
        <w:t>https://mcp.opencaselaw.ch/entscheid/ch_vb_91.052</w:t>
      </w:r>
    </w:p>
    <w:p>
      <w:r>
        <w:t>FR: CH_VB 91.052 du 27 novembre 1991</w:t>
      </w:r>
    </w:p>
    <w:p>
      <w:r>
        <w:t>IT: CH_VB 91.052 del 27 novembre 1991</w:t>
      </w:r>
    </w:p>
    <w:p>
      <w:pPr>
        <w:pStyle w:val="Heading2"/>
      </w:pPr>
      <w:r>
        <w:t>Erwägungen</w:t>
      </w:r>
    </w:p>
    <w:p>
      <w:r>
        <w:rPr>
          <w:b/>
        </w:rPr>
        <w:t>E. 27</w:t>
      </w:r>
    </w:p>
    <w:p>
      <w:r>
        <w:t>November 1991 N 2139 Krankenversicherung. Dringliche Massnahmen monopole qui ont augmenté de plus 10 pour cent Les char- ges de 193,3 millions de francs sont de 0,6 million plus éle- vées qu'en 1989/1990. Le budget tablait sur des charges de 181,4 millions de francs (non compris les crédits supplémen- taires de 27 millions de francs). L'utilisation des produits de pommes de terre a, en particulier, occasionné des frais plus élevés alors que les dépenses pour les fruits n'ont pas atteint le montant inscrit au budget. Le bénéfice net de 210,7 millions de francs est réparti confor- mément à la Constitution fédérale et à la loi sur l'alcool. 189,6 millions de francs reviennent à la Confédération en fa- veur de l'AVS et l'Ai. La somme de 21,1 millions de francs est attribuée aux cantons pour combattre les causes et les effets de l'alcoolisme, de l'abus des stupéfiants et autres substances engendrant la dépendance ainsi que de l'abus des médica- ments. Anträge der Kommissionen Die Finanzkommission beantragt dem Rat einstimmig Zustim- mung zur Rechnung der Eidgenössischen Alkoholverwaltung für das Geschäftsjahr 1990/1991. Die Geschäftsprüfungskommission hat anlässlich der Prüfung des Geschäftsberichts der Alkoholverwaltung verschiedene Fragen über die Ziele und Massnahmen der geltenden Alko- holordnung gestellt Sie wird sich im kommenden Jahr vertieft mit diesen Themen befassen. Die Geschäftsprüfungskommission beantragt dem Rat ein- stimmig Zustimmung zum Geschäftsbericht der Eidgenössi- schen Alkoholverwaltung für das Geschäftsjahr 1990/1991. Propositions des commissions La Commission des finances propose au Conseil national à l'unanimité d'approuver le compte 1990/1991. La Commission de gestion, lors de l'examen de la gestion de la Régie, a soulevé des questions concernant les objectifs et les moyens de l'actuel régime de l'alcool. Elle appronfondira ce thème au cours de l'année prochaine. La Commission de gestion propose au Conseil national à l'unanimité d'approuver le rapport de gestion 1990/1991.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126 Stimmen (Einstimmigkeit) An den Ständerat-Au Conseil des Etats #ST# 91.069 Krankenversicherung. Kosten- und Prämiensteigerung. Dringliche Massnahmen Assurance-maladie. Augmentation des coûts et des primes. Mesures d'urgence Botschaft und Beschlussentwurf vom 6. November 1991 (BBIIV917) Message et projet d'arrêté du 6 novembre 1991 (FF IV 901 ) Kategorie Il/Ili, Art. 68 GRN-Catégorie Il/Ili, ari 68RCN Antrag der Kommission Mehrheit Eintreten Minderheit (Gysin, Allenspach, Massy, Mauch Rolf, Pidoux, Widrig) Nichteintreten Proposition de la commission Majorité Entrer en matière Minorité (Gysin, Allenspach, Massy, Mauch Rolf, Pidoux, Widrig) Ne pas entrer en matière Allenspach, Berichterstatter: ,Das Schweizervolk hat am 16. Februar des nächsten Jahres über die Volksinitiative für eine finanziell tragbare Krankenversicherung zu entscheiden. Auf dem Tisch des Parlaments liegt sodann eine weitere Volksinitiative, jene für eine gesunde Krankenversicherung. Der Bundesrat hat zudem mit Botschaft vom 8. November 1991 Vorschläge für eine Totalrevision des Krankenversiche- rungsgesetzes unterbreitet Wir werden uns also in den kom- menden Monaten und Jahren noch intensiv mit der Frage der Krankenversicherung auseinanderzusetzen haben. Was wir heute zu erörtern haben, ist gewissermassen ein Vor- läufer der späteren Diskussionen. Der heute vorliegende dringliche Bundesbeschluss über befristete Massnahmen gegen die Kostensteigerung und Entsolidarisierung in der Krankenversicherung wird vom Bundesrat als eine Sofortak- tion charakterisiert. Aufgeschreckt durch die von den Krankenkassen auf Jahres- beginn in Aussicht genommenen Prämienerhöhungen und vom zunehmenden Werbeerfolg der Krankenkassen, die nur gute Risiken aufnehmen und dementsprechend billige Prä- mien anbieten können, will der Bundesrat gewissermassen die Notbremse ziehen. Er hat am 6. November 1991 den vor- liegenden dringlichen Bundesbeschluss verabschiedet Dieser dringliche Bundesbeschluss enthält im Grunde ge- nommen zwei verschiedene, voneinander unabhängige Teile. Er sieht erstens Massnahmen zur Kostendämpfung vor, indem den Leistungserbringern im Gesundheitswesen - also den Spitälern und Heilanstalten, den Aerzten, den Heil- mittelherstellern usw. - ein relativer Preisstopp auferlegt wird und im Gegenzug die Krankenkassen zu einem relativen Prä- mienstopp verpflichtet werden. Die Kosten der von den Kran- kenkassen durchgeführten Krankenpflegeversicherungen stiegen in den vergangenen Jahren regelmässig stärker als die Löhne oder der Landesindex der Konsumentenpreise. So haben sich die jährlichen Krankenpflegekosten pro Versi- cherten von 1980 bis 1989 um 89 Prozent erhöht. Im gleichen Zeitraum sind die Löhne im Durchschnitt um 42 Prozent ge- stiegen, der Landesindex der Konsumentenpreise um</w:t>
      </w:r>
    </w:p>
    <w:p>
      <w:r>
        <w:rPr>
          <w:b/>
        </w:rPr>
        <w:t>E. 32</w:t>
      </w:r>
    </w:p>
    <w:p>
      <w:r>
        <w:t>Prozent Die Kosten sind das Produkt der Preise mal die konsumierte Menge. Etwa zwei Drittel der Kostensteigerung sind auf die Ausweitung der konsumierten Menge und nur etwa ein Drittel auf die Preissteigerungen zurückzuführen.</w:t>
      </w:r>
    </w:p>
    <w:p>
      <w:r>
        <w:t>Schweizerisches Bundesarchiv, Digitale Amtsdruckschriften Archives fédérales suisses, Publications officielles numérisées Archivio federale svizzero, Pubblicazioni ufficiali digitali Alkoholverwaltung. Geschäftsbericht und Rechnung 1990/1991 Régie des alcools. Gestion et compte 1990/1991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03 Séance Seduta Geschäftsnummer 91.052 Numéro d'objet Numero dell'oggetto Datum 27.11.1991 - 08:00 Date Data Seite 2138-2139 Page Pagina Ref. No 20 020 667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