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91.019 vom 22. September 1993</w:t>
      </w:r>
    </w:p>
    <w:p>
      <w:r>
        <w:t>Bundesverwaltung, 1993-09-22, DE</w:t>
      </w:r>
    </w:p>
    <w:p>
      <w:r>
        <w:rPr>
          <w:b/>
        </w:rPr>
        <w:t xml:space="preserve">Quelle: </w:t>
      </w:r>
      <w:r>
        <w:t>https://mcp.opencaselaw.ch/entscheid/ch_vb_91.019</w:t>
      </w:r>
    </w:p>
    <w:p>
      <w:r>
        <w:t>FR: CH_VB 91.019 du 22 septembre 1993</w:t>
      </w:r>
    </w:p>
    <w:p>
      <w:r>
        <w:t>IT: CH_VB 91.019 del 22 settembre 1993</w:t>
      </w:r>
    </w:p>
    <w:p>
      <w:pPr>
        <w:pStyle w:val="Heading2"/>
      </w:pPr>
      <w:r>
        <w:t>Erwägungen</w:t>
      </w:r>
    </w:p>
    <w:p>
      <w:r>
        <w:rPr>
          <w:b/>
        </w:rPr>
        <w:t>E. 22</w:t>
      </w:r>
    </w:p>
    <w:p>
      <w:r>
        <w:t>septembre 1993 on ne peut pas laisser simplement la réponse à chacun des</w:t>
      </w:r>
    </w:p>
    <w:p>
      <w:r>
        <w:rPr>
          <w:b/>
        </w:rPr>
        <w:t>E. 26</w:t>
      </w:r>
    </w:p>
    <w:p>
      <w:r>
        <w:t>cantons. Il faut se préparer à doter la Confédération des ins- truments lui permettant d'agir aussi dans ce domaine. Il y aurait un cinquième niveau, c'est celui de la perte de com- pétences linguistiques en général qui se manifeste dans tou- tes les langues. Dans ce cas-là, je pense que, jusqu'ici, on n'a pas envisagé de solution à ce phénomène, amené surtout par la diffusion du langage visuel, mais c'est un problème dont on devrait s'occuper. Là encore, je pense que la solution ne peut pas être laissée aux cantons. Je plaide donc pour que la Confédération et les cantons agissent dans les limites de leurs compétences en la matière, selon la formulation de la majorité de la commission. Je tiens à souligner qu'il y a différents niveaux, donc différentes modalités pour répartir les compétences. Je vous invite à refuser la proposition faite par M. Eggly. M. Etique, rapporteur: II m'incombe la tâche délicate de pren- dre position sur les différentes propositions qui ont été faites. Je m'efforcerai d'être, sans jeu de mots, le plus «synthétique» possible! Je ferai remarquer tout d'abord que l'on a entendu et vu pas mal de choses dans ce débat On a vu, par exemple, solliciter les rapports d'experts en disant que le professeur Saladin a un jugement très mitigé et très en retrait par rapport à la proposi- tion de la majorité de la commission. Il se trouve que j'ai l'ex- pertise Saladin en mains et, à la page 5 de son rapport, le pro- fesseur Saladin écrit: «II me semble que nous avons là - c'est- à-dire avec la proposition de la majorité de la commission - une bonne solution exempte de l'ambiguïté que comportent les versions du Conseil des Etats et du Conseil fédéral.» C'est ce que pense le professeur Saladin de la proposition de la ma- jorité de la commission. Il n'y a pas d'autre version, il n'y a pas d'autre rapport d'experts. MM. Brügger Cyrill, Schmied Walter, Zwahlen - on aura d'ail- leurs tout vu si M. Schmied Walter et M. Zwahlen, pour des rai- sons différentes, c'est vrai, défendent la même proposition - estiment que l'on peut concilier le problème de la liberté et de la territorialité de la langue. J'ai fait personnellement une pro- position de conciliation. J'avais élaboré un nouveau concept d'article constitutionnel qui paraissait assez valable au départ, sur lequel la commission a statué, et l'on s'est bien rendu compte que, si l'on voulait, au niveau d'un texte constitution- nel, essayer de concilier, de balancer et d'équilibrer ces deux notions, on n'y arrivait pas, la tentative ayant été donc faite en vain au niveau de la commission. J'aurais voulu dire à M. Brügger, s'il était là, que l'exercice constitutionnel que nous menons n'est quand même pas seu- lement fait pour le problème du canton de Fribourg, pour au- tant que le canton de Fribourg ait des problèmes! On ne fait pas tout cet exercice linguistique uniquement pour résoudre les problèmes des zones limitrophes. M. Schmied a peur au niveau du problème du partage des compétences. Mais la version de la majorité est d'une clarté limpide lorsqu'elle stipule: «La Confédération et les cantons prennent, dans les limites de leurs compétences....», c'est la subsidiarité. D'autre part, la territorialité est un système de gestion des langues qui appartient en premier lieu aux can- tons. Je ne vois pas pourquoi M. Schmied a là des problèmes au niveau du partage des compétences entre la Confédération et les cantons. Monsieur Zwahlen, les déclarations que vous avez faites méri- tent d'être relevées. Je vous ferai observer, premièrement, que la valeur d'un texte constitutionnel n'est pas proportionnelle à sa longueur - malheureusement on a tendance à en faire de trop longs - et, deuxièmement, que ce n'est pas la Constitu- tion fédérale qui garantit le français ou le maintien du français dans le Jura bernois et dans une partie de la ville de Bienne, c'est la Constitution cantonale bernoise, dont vous avez relevé les mérites sur ce point, alors que les mouvements que vous représentez avaient recommandé de rejeter cette constitution, précisément en vertu de l'article sur les langues de la Constitu- tion bernoise. Il y a là une contradiction. Il n'y a pas de rapport entre la paix des langues dans le canton de Berne et cet article constitutionnel. Je voudrais maintenant prendre position sur un certain nom- bre de propositions qui ont été faites, à titre individuel. La pro- position de M. Keller Rudolf consiste à additionner les alinéas 3 et 4 de la version du Conseil des Etats, en y ajoutant un petit zeste d'échange entre les communautés linguistiques qu'il est allé prendre dans la version de la majorité de la com- mission du Conseil national, et c'est tout Si cette proposition est présentée dans le cadre de l'opération d'apurement de la version du Conseil des Etats, je peux dire que la commission est prête à suivre la proposition Keller Rudolf, mais seulement si elle est présentée comme proposition d'apurement J'en viens à la proposition Eggly. Monsieur Eggly, je suis, comme vous, un fédéraliste-d'ailleurs, on ne pourrait pas être élu conseiller national si on n'était pas fédéraliste, dans ce pays! Toutefois, il ne faut pas pousser le scrupule trop loin. La défense des langues nationales est aussi une compétence de la Confédération. Elle ne peut pas dégager sa responsabilité. Il doit donc y avoir la Confédération qui intervient à titre sub- sidiaire. La commission est donc d'avis de rejeter votre pro- position. Je dirai la même chose à M. Maspoli. Bien sûr, si l'italien est menacé, ce n'est pas en Ajoie, c'est dans le canton du Tessin; vous voulez donc faire revenir la notion de territorialité dans le texte. C'est la raison pour laquelle la commission propose de rejeter la proposition Maspoli. Il y a ensuite les propositions Zwahlen qui n'ont pas été déve- loppées, mais je peux dire que la commission est également d'avis qu'il faut rejeter les propositions faites par M. Zwahlen aux alinéas 3 et 5. Enfin, en ce qui concerne la proposition Ledergerber, la com- mission n'a pas statué sur cette dernière, je ne peux donc pas vous faire de proposition en son nom, mais, à titre personnel, je la voterai. Bundi, Berichterstatter: Ich möchte auch kurz zu den verschie- denen Anträgen Stellung nehmen. Die Minderheit Brügger Cyrill möchte mit dem Antrag auf Zu- stimmung zum Entwurf des Bundesrates vor allem die Spra- chenfreiheit und dementsprechend auch die gesamtschwei- zerische Präsenz aller vier Landessprachen wiederaufneh- men. Das sind zwei Elemente, die der Ständerat mit grosser Vehemenz bekämpft hat Für uns stellte sich die Frage der politischen Akzeptanz. Es hat keinen Sinn, gegen eine grosse Mehrheit des Ständerates und überdies noch gegen eine überwiegende Mehrheit der Ro- mandie anzurennen. Wir haben darum versucht, die Symme- trie wiederherzustellen; denn alle Versuche einer differenzier- ten Umschreibung von Territorialitätsprinzip und Sprachen- freiheit sind gescheitert. Selbst Professor Saladin musste auf eine entsprechende Frage in der Kommission zugeben, dass es nicht möglich sei, diese beiden Prinzipien näher zu um- schreiben, so dass sie auf die jeweilige konkrete Situation ge- nügend anwendbar wären. Beide Prinzipien sind aber - ob- schon sie nicht ausdrücklich genannt sind -flexibel anzuwen- den, so, wie wir das namens der Kommission zuhanden der Materialien heute einleitend dargelegt haben. Zu den Anträgen Schmied Walter und Zwahlen: Die ständerät- liche Fassung war für die Kommission nicht akzeptabel, weil sie zu einseitig das Gebietsprinzip unterstreicht, die Spra- chenfreiheit aber nicht festschreiben will. Damit wurde sie asymmetrisch. Die Mehrheit der Kommission hat die Propor- tionen wiederhergestellt Ihr Vorschlag ist deshalb ausgewo- gen und sollte auch aus diesem Grunde dem ständerätlichen Beschluss vorgezogen werden. Zum Antrag Keller Rudolf - der Antrag Eggly ist teilweise iden- tisch -: Die Sorge für die Erhaltung und Förderung der Lan- dessprachen muss im Rahmen von allgemeinen Massnah- men eine Aufgabe von Bund und Kantonen sein. Sie ist näm- lich unausgesprochen im Absatz 1 des heute geltenden Ver- fassungsartikels enthalten, dort, wo von der Anerkennung der vier Landessprachen die Rede ist Vor allem würde mit dem Antrag Keller Rudolf die Mitverantwortung des Bundes für die Rettung einer Minderheitensprache zurückgestuft. Die beson- deren Massnahmen aber erfordern ein Engagement des Bun- des, besonders dort, wo auch finanzielle Mittel erheblichen</w:t>
      </w:r>
    </w:p>
    <w:p>
      <w:r>
        <w:t>22. September 1993 N 1567 Bundesverfassung. Sprachenartikel Umfanges notwendig werden, die eventuell auch grösser sein müssen, als sie ein Kanton aufzubringen vermag. Zum Antrag Eggly: Wenn eine Landessprache als solche ernst genommen wird, dann muss es mindestens gleichmässig auch die Aufgabe des Bundes sein, zu ihr Sorge zu tragen. Um so mehr muss die Mitverantwortung des Bundes bei einer be- drohten Landessprache mitspielen und darf nicht einfach nachgeordnet sein. Gerade dem Rätoromanischen ist nicht geholfen, wenn die Hauptsorge allein dem Kanton überlassen wird. Zum Antrag Maspoli: Herr Maspoli greift hier natürlich das Ter- ritorialitätsprinzip wieder auf. Vor allem auch die Redewen- dung vom Verbreitungsgebiet ist eine Notion, die nicht genau und klar definierbar ist. Gerade in den Mischzonen und in einer zweisprachigen Grenzzone kann man mit dieser Umschrei- bung nicht sehr viel anfangen, denn dadurch könnte die Spra- chenfreiheit eingeengt werden, was sich gegen die Minderhei- ten richten könnte. Wir möchten, dass die Bundesgerichtspraxis so, wie sie sich im Kanton Freiburg zuallerletzt jetzt zugunsten der Sprachmin- derheit ausgewirkt hat, weiterhin befolgt wird. Wir möchten nicht, dass sich ein «Fall Derungs» wiederholen könnte, wie er betreffend den Kanton Graubünden vom Bundesgericht vor mehreren Jahren zuungunsten der Sprachminderheit ent- schieden wurde - gerade, weil man zu einseitig nur das Terri- torialitätsprinzip berücksichtigt hatte. Zu den beiden letzten Anträgen, denjenigen von Herrn Zwah- len: Er möchte dem Bund auch noch die Kompetenz geben, dass er sich auf internationaler Ebene für die Landessprachen einsetzen kann. Wir haben den Eindruck, dass diese zusätzli- che Umschreibung nicht nötig ist, sondern dass das allge- mein schon im Förderungsauftrag des Bundes enthalten ist. Das gleiche gilt in bezug auf den Antrag Zwahlen über die Standardformen der Amtssprachen. Da haben wir ja heute - was die Amtssprachen anbelangt - keine Schwierigkeiten beim Deutschen, Französischen und Italienischen. Ein ande- res Problem ist die Dialektwelle, aber das ist mehr ein prakti- sches als ein theoretisches Problem. Genau dieses Problem muss und kann im Rahmen des sogenannten Förderungsarti- kels gelöst werden. Ich möchte deshalb bitten, alle diese Anträge abzulehnen und der Kommissionsmehrheit zu folgen. M™ Dreifuss, conseillère fédérale: Quatre remarques pour terminer ce débat et pouvoir passer rapidement au vote. Premièrement, je vous demande de ne pas retourner à la solu- tion du Conseil des Etats. C'est une solution déséquilibrée - comme cela a été dit - par l'affirmation uniquement du prin- cipe de territorialité, sans évocation du principe de la liberté des langues. Deuxièmement, le problème de la compétence purement can- tonale, conformément à ce qui a été souhaité aussi par cer- tains orateurs et tel que cela a été apporté comme argument en faveur de la version du Conseil des Etats, nous fait égale- ment retomber dans ce débat sur la territorialité, parce que toutes les autres assurances sont données: les assurances de subsidiarité de l'intervention de la Confédération le sont, le respect des compétences propres le sont, mais les arguments qui ont été apportés dans ce débat en faveur d'une compé- tence des cantons renvoient toujours à la responsabilité des cantons bilingues ou trilingues. Or, comme cela a été dit très clairement, la protection des langues menacées ne peut pas être seulement l'affaire des cantons bilingues ou trilingues. C'est l'affaire de l'ensemble des cantons et de la Confédération, dans le sens d'une co- responsabilité, car les dangers qui menacent nos langues ne sont pas seulement des dangers internes, mais - comme l'a fort bien dit M. Caccia - également des dangers qui nous viennent de l'extérieur. Nos langues sont, je crois, actuelle- ment plus menacées collectivement par la lingua franca que représente l'anglais sur le plan international que par la coexistence avec d'autres langues nationales. Nous devons donc nous donner à cette occasion, dans cet article, égale- ment les moyens d'agir pour défendre l'ensemble de nos lan- gues nationales. J'aimerais remercier - c'est ma troisième remarque - les ora- teurs qui se sont exprimés, comme la minorité de votre com- mission, en faveur de la proposition du Conseil fédéral. Je par- tage leur opinion, à savoir que la formule proposée par le Conseil fédéral est vraisemblablement la plus claire, mais cela ne sera certainement pas le cas tout au long du débat qui aura lieu avant la votation populaire. Nous l'avons vu ici, nous l'avons vu au Conseil des Etats, nous l'avons vu dans la com- mission, la proposition du Conseil fédéral provoque un débat qui voit les partisans du principe de la territorialité d'un côté, les partisans de la liberté des langues de l'autre côté, se lancer les uns contre les autres dans un débat que je ne peux que qualifier, aujourd'hui, de stérile. Nous devons, encore une fois, vivre dans cette tension entre ces deux principes. Je ne crois pas qu'un débat public qui verrait les partisans des deux camps, encore une fois, s'affronter, contribuerait à clarifier cette nécessaire tension. Dans ce sens, le Conseil fédéral se rallie sans arrière-pensée à la proposition de la majorité de votre commission. Pour la clarté du débat, j'aimerais vous recommander égale- ment de ne pas entrer en matière ou de ne pas accepter la pro- position Ledergerber, malgré la sympathie qu'elle mérite. Je considère en effet que, étant donné que cette disposition tran- sitoire devrait être soumise au peuple en même temps que l'ar- ticle principal, le débat risque de se porter essentiellement sur le subventionnement ou non d'un journal en langue romanche et que cette proposition de disposition transitoire risque d'obscurcir la campagne qui devra avoir lieu avant la votation populaire. La deuxième raison pour laquelle je suis réticente face à la pro- position Ledergerber, c'est qu'on ne fait pas de bonne politi- que budgétaire à travers une discussion aussi fondamentale que celle que nous venons d'avoir et une disposition constitu- tionnelle même transitoire. Mais j'aimerais vous assurer par la même occasion que nous envisageons un tel appui, que nous avons des ressources financières également mises de côté, dans le plan financier, pour des mesures transitoires, avant que la législation d'application n'ait pu être mise en place, et que, dans ces mesures, nous envisageons le soutien à un journal en langue romanche. Néanmoins, bien sûr, on ne sou- tient que ce qui vit, que ce qui est vigoureux, que ce qui corres- pond effectivement à une volonté, et, dans ce sens là, il ne fau- drait pas poser le principe de la subvention avant la volonté de réaliser quelque chose. Mais si cette volonté existe, la volonté de la Confédération de le soutenir existe également. Je vous remercie et je vous invite à voter dans ce sens en fa- veur de la proposition de la majorité de votre commission. On. Maspoli: Non disturbo né il Presidente, né la Consignera federale. Vorrei solo dire al collega Fasel: il fatto che io non Le sia simpatico - e la cosa è molto reciproca, diciamolo pure -, non Le da assolutamente il diritto di mentire da questa tribuna, collega Fasel! In commissione ho detto in modo chiaro e lapidario quali erano le mie posizioni. Ho chiesto pure di far parte del famoso gruppo di lavoro che ha elaborato quell'aborto su cui oggi vo- teremo. Non sono stato accettato; chi sa, forse la commis- sione sapeva perché. Ma Lei si è comportato in modo intellettualmente scorretto, e si lasci dire, collega Fasel, che Lei non ha la statura politica per insegnarmi checchessia. Abs. 1-3, 3bis,4-AI. 1-3, 3bis, 4 Eventuell (Konzept des Ständerates) A titre préliminaire (concept du Conseil des Etats) Erste Abstimmung - Premier vote Für den Antrag Schmied Walter Für den Antrag Keller Rudolf offensichtliche Mehrheit Minderheit Eventuell (Konzept der Mehrheit) A titre préliminaire (concept de la majorité)</w:t>
      </w:r>
    </w:p>
    <w:p>
      <w:r>
        <w:t>Constitution fédérale. Article sur les langues 1568 N 22 septembre 1993 Zweite Abstimmung - Deuxième vote Für den Antrag der Mehrheit offensichtliche Mehrheit Für den Antrag Maspoli Minderheit Dritte Abstimmung - Troisième vote Für den Antrag der Mehrheit offensichtliche Mehrheit Für den Antrag Zwahlen Minderheit Vierte Abstimmung - Quatrième vote Für den Antrag der Mehrheit 84 Stimmen Für den Antrag Eggly 28Stimmen Eventuell (Konzept des Bundesrates) A titre préliminaire (concept du Conseil fédéral) Fünfte Abstimmung - Cinquième vote Für den Antrag der Minderheit 46 Stimmen Fürden Antrag Schmied Walter 39 Stimmen Definitiv - Définitivement Sechste Abstimmung - Sixième vote Für den Antrag der Mehrheit 98 Stimmen Für den Antrag der Minderheit 42 Stimmen Abs. 5-AI. 5 Abstimmung - Vote Für den Antrag der Mehrheit Für den Antrag Zwahlen offensichtliche Mehrheit Minderheit Uebergangsbestimmungen Art. 20 Antrag Ledergerber Bis die gesetzlichen Grundlagen zum Sprachenartikel in Kraft treten, gewährt der Bund jährliche Beiträge bis maximal 3 Mil- lionen Franken an den Aufbau einer überparteilichen rätoro- manischen Tageszeitung. Dispositions transitoires art. 20 Proposition Ledergerber Jusqu'à l'entrée en vigueur des dispositions légales de l'arti- cle sur les langues, la Confédération octroie des montants an- nuels de 3 millions de francs au maximum pour le lancement d'un quotidien romanche indépendant. Ledergerber: Ich kann Ihnen versichern, essoll kein Finale fu- rioso, sondern ein Finale vivace sein. Ich will mich darum kurz fassen. Die ausführliche Diskussion hat allen deutlich gemacht, dass die Sprachenfrage in der Schweiz sehr viele verschiedene Fa- cetten aufweist und unterschiedliche Probleme aufwirft Trotz- dem ist der Verfassungsartikel so, wie Sie ihn nun beschlos- sen haben, eigentlich eine Lex Bundi geworden oder eine Lex Rumantscha Es geht ganz wesentlich um die Erhaltung des gefährdeten Romanisch. Nun muss ich Sie aber fragen - die- ser Artikel, den Sie beschlossen haben, ist ja eigentlich nichts anderes als ein «carrier» für Subventionen; man kann damit durchaus einverstanden sein, es ist die helvetische Version der Problemlösung -: Wie kann eine Subvention eine gefähr- dete Sprache retten? Da müssen wir uns doch fragen: Wie können Sie das Rumänisch, das kein kulturelles Hinterland hat, mit Subventionen retten? Wie können Sie das Rumänisch retten, das eine rasch abnehmende Zahl von Menschen als Muttersprache bezeichnen? Heute sind es noch etwa 40 000 Menschen, haben wir gehört Wie können Sie diese Sprache retten, die in etwa fünf Dialekte gespalten ist, wo- durch die Menschen die grössten Schwierigkeiten haben, eine gemeinsame sprachliche Basis zu finden? Wenn wir diesen Verfassungsartikel dem Volk unterbreiten, müssen wir darauf eine Antwort haben. Ich glaube, die Antwort ist relativ einfach. Sie können eine Sprache, die in ihrem Be- stand gefährdet ist, nur retten, wenn es gelingt, ihr ein Medium zu geben, eine Gelegenheit, wo die Sprache geschrieben wird, wo sie gesprochen wird, wo Informationen verbreitet wer- den. Sie können nur eine Sprache retten, in der auch ein kultu- reller Austausch stattfinden kann. Eigentlich müsste man den Romanen ein eigenes Fernsehen geben, aber das lässt sich schlicht und einfach nicht finanzieren. So denke ich, es ist die beste Lösung, jetzt in den Uebergangs- bestimmungen der Bundesverfassung festzulegen, dass der Bund Subventionen und Beiträge für eine unabhängige, neu- trale Tageszeitung in romanischer Sprache bereitstellen soll. Mir scheint, es ist die einzige Möglichkeit, wie man im romani- schen Sprachraum einen gewissen Anreiz schafft, dass sich die verschiedenen Dialekte zusammenfinden und man eine gemeinsame Schriftsprache schaffen kann, die einzige Chance, dass eine gewisse Konvergenz dieser Sprachen stattfindet Nur wenn das gelingt, wird das Romanisch eine Chance haben, zu überleben. Nun sagt unsere Frau Bundesrätin sicher mit Recht, dass man via Verfassungsartikel keine Budgetpolitik betreiben soll. Ich beuge mich diesem Argument. Nur möchte ich Sie daran erin- nern, dass die Vorarbeiten für diesen Verfassungsartikel acht Jahre gedauert haben. Bis er in Kraft sein wird, werden etwa neun Jahre vergehen. Ich kann Ihnen versichern, die Ausein- andersetzungen über die Gesetzgebung werden nicht einfa- cher sein als die Auseinandersetzungen über den Verfas- sungsartikel. Es würde mich nicht wundern - Sie wahrschein- lich auch nicht -, wenn wir in fünf bis zehn Jahren tatsächlich eine Bundesgesetzgebung zu diesem Thema hätten, die in Kraft treten kann. Aber die Wahrscheinlichkeit ist sehr gross, dass in zehn Jahren die Bemühungen, Rätoromanisch als ei- genständige, vierte Landessprache zu bewahren, zu spät kommen. Zehn Jahre können Sie heute nicht mehr warten, und darum schlage ich Ihnen vor, jetzt schnell, im Sinne einer Sofortmassnahme, diese Uebergangsbestimmung zu erlas- sen. Die 3 Millionen Franken sind angesichts der Chance, die vierte Landessprache zu retten, nicht viel. Sie sind auch nicht mehr, als man nachher unter dem Titel dieses Artikels ausge- ben wird. Ich möchte Sie bitten, zugunsten der vierten Landessprache der Schweiz dieser Uebergangsbestimmung zuzustimmen. M. Scheurer Rémy: Le groupe libéral ne pourra malheureuse- ment pas soutenir la proposition Ledergerber, malgré tout ce que nous souhaitons pouvoir faire en faveur du rhéto-roman. En effet, rien n'est préparé. Il est évident qu'un journal serait un support important pour le rhéto-roman, mais rien n'est pré- paré. Il existe d'autres journaux. La relation de ce journal avec les autres journaux n'est pas claire. Il y a peut-être d'autres priorités à donner. Nous sommes encore dans l'obscurité. Ensuite, nous compliquons le vote sur la proposition princi- pale de l'article 116 par cet article transitoire. Mmo Dreifuss, conseillère fédérale, l'a dit tout à l'heure. Il y aurait un autre moyen auquel nous pourrions nous rallier: c'est qu'au mois de décembre, dans l'examen du budget, et par la voie législative puisqu'il y a déjà une loi qui permet le subventionnementdu rhéto-roman, nous adaptions au besoin le budget en fonction de ce qui sera clairement déterminé. Mais à l'heure qu'il est, à l'improviste, et dans l'incertitude où nous sommes, une décision comme celle-là n'est pas une dé- cision que nous puissions prendre. M. Etique, rapporteur: Je ne peux évidemment pas vous don- ner la position de la commission puisqu'elle n'a pas eu à connaître de la proposition Ledergerber. Je vous laisse par conséquent la liberté de vote. En ce qui me concerne, pour des raisons sentimentales, et malgré la pertinence des arguments invoqués par Mmo Drei- fuss, conseillère fédérale, je voterai néanmoins, pour une fois, en faveur de la proposition Ledergerber. Bundi, Berichterstatter: Ein dem Antrag Ledergerber entspre- chender Antrag ist in der Kommission nicht gestellt worden. Die Berichterstatter können also nicht im Namen der Kommis- sion sprechen. Persönlich hingegen finde ich den Antrag Ledergerber sehr sympathisch. Er entspricht genau einem der wichtigsten Anlie- gen im Rahmen der Vorkehrungen zur Erhaltung des Rätoro- manischen. Der Vorschlag liegt denn auch auf der Linie fast al-</w:t>
      </w:r>
    </w:p>
    <w:p>
      <w:r>
        <w:t>22. September 1993 N 1569 Motion der SD/Lega-Fraktion 1er Beteuerungen und Bekenntnisse, die heute gegenüber dem Rätoromanischen in diesem Saale abgegeben worden sind. Eine Bundeshilfe an eine zu gründende unabhängige - Herr Ledergerber schreibt in seinem Antrag «überparteiliche» - Tageszeitung wird von der Expertengruppe Saladin in ihrem Bericht «Zustand und Zukunft der viersprachigen Schweiz» (= «Schlussbericht der Arbeitsgruppe zur Revision von Arti- kel 116 der Bundesverfassung») ausdrücklich gefordert. Es ist klar, dass die tägliche Konfrontation mit aktueller Lektüre vor allem eine Möglichkeit ist, um auch die rätoromanische Jugend vermehrt bewusst für die eigene Sprache zu interes- sieren. Wenn das grundsätzlich bewilligt wird, würde das Geld selbst- verständlich erst gesprochen, wenn das Projekt reif ist. Das als Entgegnung im Hinblick auf die Befürchtungen von Herrn Scheurer Rémy. Es ist so, dass ein breit abgestützter, mehr als 600 Mitglieder umfassender Verein für die Realisierung dieser Tageszeitung besteht. Dieser Verein hat seinerseits eine Stif- tung gegründet, die dieses Projekt realisieren soll. Die Mittel müssten meiner Meinung nach in diese Stiftung fliessen. Es wird immer wieder der Einwand erhoben, die Rätoromanen seien sich bei einem solchen Projekt nicht einig. Bis jetzt wur- den solche Befürchtungen und Kritiken jedoch im Hinblick auf die mangelnde Finanzierungsbasis geäussert Wenn sie wis- sen, dass die Finanzierung dieses Projektes möglich ist, wer- den sich die Rätoromanen ziemlich rasch auf ein Projekt eini- gen; dann kann dieses auch unterstützt werden. Aus meiner persönlichen Warte möchte ich Sie also bitten, den Antrag Ledergerber zu unterstützen. Abstimmung - Vote Für den Antrag Ledergerber 35 Stimmen Dagegen 78 Stimmen Ziff. II Antrag der Kommission Zustimmung zum Beschluss des Ständerates Ch.ll Proposition de la commission Adhérer à la décision du Conseil des Etats Angenommen -Adopté Gesamtabstimmung - Vote sur l'ensemble Für Annahme des Entwurfes 89Stimmen Dagegen 19 Stimmen Abschreibung - Classement Antrag des Bundesrates Abschreiben der parlamentarischen Vorstösse gemäss Seite 1 der Botschaft Proposition du Conseil fédéral Classer les interventions parlementaires selon la page 1 du message Angenommen -Adopté An den Ständerat-Au Conseil des Etats #ST# 92.3183 Motion der SD/Lega-Fraktion Revision Sprachenartikel 116 BV und Ausführungsgesetzgebung Motion du groupe DS/Ligue Révision de l'article sur les langues (art. 116 est.) Wortlaut der Motion vom 3. Juni 1992 Der Bundesrat wird aufgefordert, den Sprachenartikel (Art. 116 BV) und die allgemeine Ausführungsgesetzgebung zum zu revidierenden Sprachenartikel so zu gestalten, dass die Viersprachigkeit der Schweiz erhalten und gefördert wird, die Sprachenpolitik gegenüber anderen Minderheitssprachen die sprachliche Integration von Einwanderern nicht behindert. Texfe de la motion du 3 juin 1992 Nous chargeons le Conseil fédéral de modifier l'article consti- tutionnel sur les langues (art. 116 est.) et la législation géné- rale d'exécution de telle manière que le quadrilinguisme de la Suisse soit maintenu et valorisé, mais que la politique menée envers les autres langues minoritaires ne soit pas un obstacle à l'intégration linguistique des immigrés. Sprecher-Porte-parole: Steffen Schriftliche Begründung Die SD/Lega-Fraktion betrachtet die Eidgenossenschaft als «viersprachige Willensnation», lehnt aber die vom Bundesrat in seinem Bericht über die Legislaturplanung 1991-1995 gebrauchte Bezeichnung «multikulturelle Willensnation Schweiz» ab. Alle vier Sprachregionen haben ihre Grundlagen im christlich-abendländischen Kulturverständnis, welches die Lebensweise und das Recht bestimmen und auch weiterhin bestimmen sollen. Es ist aufgrund der Bundesverfassung nie das Ziel der Politik gewesen, in der Schweiz eine «multikultu- relle Gesellschaft» zu entwickeln, auch wenn die verfehlte Ein- wanderungspolitik von Bundesrat, Parlament und Parteien schwerwiegende Probleme im Bereich «sprachliche und kul- turelle Integration» hervorruft Es gilt unbedingt alles daranzu- setzen, dass keine örtlich begrenzten kulturellen und sprachli- chen Ghettos entstehen. In diesem Bereich hat die Sprachen- politik ihre besondere Bedeutung. Daneben ist es seit eh und je wichtig, dass die Stellung der vier Landessprachen in ihren angestammten Sprachgebieten - aber auch in den anderen drei Sprachgebieten - verstärkt wird, wobei der kulturelle Austausch zwischen den vier Regio- nen vermehrt zu fördern ist Was die Minderheitssprachen von Einwanderern anbetrifft, hat die sprachliche Integration durch gefördertes Erlernen einer Landessprache jede Priorität vor der Förderung der Mutter- sprache. Die von einzelnen Kantonen auf Empfehlung der Er- ziehungsdirektorenkonferenz und der Unesco eingeführten Kurse in heimatlicher Kultur, erteilt durch Lehrer, welche von den Generalkonsulaten gestellt werden, sind einerseits auf ih- ren Inhalt genau zu prüfen, von den Erziehungsbehörden zu begleiten und dürfen die sprachliche und kulturelle Integration der Einwanderer- insbesondere der Schulkinder- nicht be- hindern. Développement par écrit Le groupe des Démocrates suisses et de la Ligue des Tessi- nois considère la Confédération comme une nation issue d'une volonté de coexistence et constituée de quatre entités linguistiques. Cependant, il conteste la dénomination d'«Etat multiculturel issu d'une volonté de coexistence», employée par le Conseil fédéral dans son rapport sur le programme de la législature 1991-1995. Nos quatre régions linguistiques se fondent sur des valeurs culturelles de l'Occident chrétien, qui</w:t>
      </w:r>
    </w:p>
    <w:p>
      <w:r>
        <w:t>Schweizerisches Bundesarchiv, Digitale Amtsdruckschriften Archives fédérales suisses, Publications officielles numérisées Archivio federale svizzero, Pubblicazioni ufficiali digitali Bundesverfassung. Sprachenartikel Constitution fédérale. Article sur les langues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03 Séance Seduta Geschäftsnummer 91.019 Numéro d'objet Numero dell'oggetto Datum 22.09.1993 - 08:00 Date Data Seite 1541-1569 Page Pagina Ref. No 20 023 141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