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9078 2006-3202 vom 18. Mai 2005</w:t>
      </w:r>
    </w:p>
    <w:p>
      <w:r>
        <w:t>Bundesverwaltung, 2005-05-18, DE</w:t>
      </w:r>
    </w:p>
    <w:p>
      <w:r>
        <w:rPr>
          <w:b/>
        </w:rPr>
        <w:t xml:space="preserve">Quelle: </w:t>
      </w:r>
      <w:r>
        <w:t>https://mcp.opencaselaw.ch/entscheid/ch_vb_9078_2006-3202_</w:t>
      </w:r>
    </w:p>
    <w:p>
      <w:r>
        <w:t>FR: CH_VB 9078 2006-3202 du 18 mai 2005</w:t>
      </w:r>
    </w:p>
    <w:p>
      <w:r>
        <w:t>IT: CH_VB 9078 2006-3202 del 18 maggio 2005</w:t>
      </w:r>
    </w:p>
    <w:p>
      <w:pPr>
        <w:pStyle w:val="Heading2"/>
      </w:pPr>
      <w:r>
        <w:t>Erwägungen</w:t>
      </w:r>
    </w:p>
    <w:p>
      <w:r>
        <w:rPr>
          <w:b/>
        </w:rPr>
        <w:t>E. 1</w:t>
      </w:r>
    </w:p>
    <w:p>
      <w:r>
        <w:t>Caractéristiques du produit (pour tous les produits mentionnés) Substance(s) active(s): Hexythiazox 10.0 % Formulation: WP</w:t>
      </w:r>
    </w:p>
    <w:p>
      <w:r>
        <w:rPr>
          <w:b/>
        </w:rPr>
        <w:t>E. 2</w:t>
      </w:r>
    </w:p>
    <w:p>
      <w:r>
        <w:t>= La concentration indiquée se réfère à une quantité d’eau de base de 1000 l/ha.</w:t>
      </w:r>
    </w:p>
    <w:p>
      <w:r>
        <w:rPr>
          <w:b/>
        </w:rPr>
        <w:t>E. 3</w:t>
      </w:r>
    </w:p>
    <w:p>
      <w:r>
        <w:t>= Le dosage indiqué concerne: pour les fraisiers depuis leur pleine floraison jusqu’au moment où les fruits rougissent, 4 plantes par m2; pour les ronces («mûriers») et les framboisiers d’été depuis le début de la floraison jusqu’à la pleine floraison, un volume de haie de 10 000 m3/ha; pour les framboisiers d’automne depuis le moment où les fleurs sont sur le point d’éclore jusqu’à celui où les premières fleurs sont ouvertes, un volume de haie de 7500 m3/ha; pour les groseilliers rouges, les groseilliers à baies noires et les groseilliers épineux (à maquereau) en train de nouer (50–90 %), à un volume de haie de 7500 m3/ha.</w:t>
      </w:r>
    </w:p>
    <w:p>
      <w:r>
        <w:rPr>
          <w:b/>
        </w:rPr>
        <w:t>E. 4</w:t>
      </w:r>
    </w:p>
    <w:p>
      <w:r>
        <w:t>= Le dosage se réfère à un volume d’arbres de 10 000 m3/ha.</w:t>
      </w:r>
    </w:p>
    <w:p>
      <w:r>
        <w:t>9080 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49 Cahier Numero Geschäftsnummer --- Numéro d'affaire Numero dell'oggetto Datum 12.12.2006 Date Data Seite 9078-9080 Page Pagina Ref. No 10 140 155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