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90.929 vom 18. März 1991</w:t>
      </w:r>
    </w:p>
    <w:p>
      <w:r>
        <w:t>Bundesverwaltung, 1991-03-18, DE</w:t>
      </w:r>
    </w:p>
    <w:p>
      <w:r>
        <w:rPr>
          <w:b/>
        </w:rPr>
        <w:t xml:space="preserve">Quelle: </w:t>
      </w:r>
      <w:r>
        <w:t>https://mcp.opencaselaw.ch/entscheid/ch_vb_90.929</w:t>
      </w:r>
    </w:p>
    <w:p>
      <w:r>
        <w:t>FR: CH_VB 90.929 du 18 mars 1991</w:t>
      </w:r>
    </w:p>
    <w:p>
      <w:r>
        <w:t>IT: CH_VB 90.929 del 18 marzo 1991</w:t>
      </w:r>
    </w:p>
    <w:p>
      <w:pPr>
        <w:pStyle w:val="Heading2"/>
      </w:pPr>
      <w:r>
        <w:t>Erwägungen</w:t>
      </w:r>
    </w:p>
    <w:p>
      <w:r>
        <w:rPr>
          <w:b/>
        </w:rPr>
        <w:t>E. 18</w:t>
      </w:r>
    </w:p>
    <w:p>
      <w:r>
        <w:t>März 1991 231 Postulat Lauber nem Postulat ersucht, die Erweiterung unseres Hauptstras- sennetzes so rasch wie möglich an die Hand zu nehmen. Eingangs möchte ich in aller Klarheit festhalten, dass es uns mit diesem Begehren nicht um den Bau neuer Strassen geht. Dagegen ist es notwendig, die bestehenden Strassen in einen besseren und vor allem in einen sichereren Zustand zu verset- zen. Dazu sind offensichtlich die Gemeinden und gewisse Kantone nicht in der Lage. Als Hauptstrassen klassierte Abschnitte werden durch die Eid- genossenschaft eben besser finanziert. Damit kann man die- sen Regionen wenigstens hier entgegenkommen. Wir wissen, dass eine Erweiterung des Nationalstrassennetzes nicht in Frage kommt. Der Verkehr nimmt aber weiter zu. Dieser er- giesst sich auf das übrige Strassennetz. Beim Zusammentref- fen des Nationalstrassennetzes mit dem übrigen Strassennetz resultieren gewaltige Probleme, die bewältigt werden müssen. Ich denke an die Verbesserung der Anschlüsse, an die Entla- stung der Siedlungsräume, an die Erhöhung der Sicherheit gegenüber verschiedenen Naturgewalten. Bei der Ergänzung des Hauptstrassennetzes ist den erwähn- ten Punkten Rechnung zu tragen. Daher sind die wichtigen Zubringerstrassen zum Nationalstrassennetz, die heute we- der zum National- noch zum Hauptstrassennetz gehören, zu- mindest ins Hauptstrassennetz aufzunehmen. Dieses Begehren ist keineswegs neu. Seit Jahren werden von verschiedenen Kantonen mit gewisser Regelmässigkeit Be- gehren um Aufnahme von neuen Strassenverbindungen in das schweizerische Hauptstrassennetz gestellt. Dies erfolgte vor allem im Zusammenhang mit dem jeweiligen Ausbaupro- gramm. Artikel 36bis Absatz 4 und Artikel 36ter BV, welche von Volk und Ständen im Februar 1983 sehr deutlich ange- nommen wurden, sowie die diesbezügliche Ausführungsge- setzgebung vom März 1985 haben entsprechende rechtliche Grundlagen geschaffen und auch neue Hoffnungen geweckt. Das vom Bundesrat nach Artikel 12 des Treibstoffzollgesetzes vom März 1985 bezeichnete Hauptstrassennetz ist im An- hang 1 zurVerordnung über die Hauptstrassen vom April1987 enthalten. Ergänzungsbegehren wurden früher mit dem Hinweis auf die Arbeit der eidgenössischen Kommission für die schweizeri- sche Gesamtverkehrskonzeption und später auf die in Verbin- dung mit der Realisierung einer koordinierten Verkehrspolitik in Aussicht genommene Gesamtüberprüfung des Netzes zu- rückgestellt. Der Bundesrat hat eine Erweiterung des schweizerischen Hauptstrassennetzes verschiedentlich in Aussicht gestellt. Aufgrund der Definition dieses Netzes in Artikel 12 des Treib- stoffzollgesetzes kann eine Reihe von regionalpolitisch und für den Tourismus bedeutsamen Strassen neu in dieses Netz auf- genommen werden. Im Rahmen der Vernehmlassung zur Hauptstrassenverord- nung haben die Kantone im August 1986 ihre Begehren ange- meldet. Ueber eine Erweiterung des Netzes können die Ben- zinzollgelder vermehrt auch jenen Kantonen zugeführt wer- den, die besonders hohe Strassenlasten zu tragen haben. Vom Februar bis Mai 1989 führte das Bundesamt für Strassen- bau bei den kantonalen Baudirektoren ein Antragsverfahren durch. Eine speziell eingesetzte Arbeitsgruppe wurde mit der Erarbeitung konkreter Vorschläge für die Erweiterung des Net- zes beauftragt. Wir meinen, dass die rechtlichen und sachli- chen Voraussetzungen zu einem Entscheid des Bundesrates heute gegeben sind. Bestimmte Kantone haben immer drückendere Aufgaben im Strassenbau zu bewältigen, vor al- lem zur Verbesserung der Sicherheit gegenüber Naturgewal- ten und zur dringend nötigen Verminderung der schädigen- den Umweltbelastung in den Siedlungsräumen durch Orts- umfahrungen usw. Die durch ihre Standorte verkehrsmässig schon benachteiligten Industrie-, Gewerbe- und Dienstlei- stungsbetriebe sowie gewisse Touristenorte, aber auch die Bevölkerung der Bergtäler haben unserer Meinung nach ei- nen berechtigten Anspruch auf Zufahrts- und Verbindungs- strassen mit verbesserter Sicherheit und weniger Umweltbela- stung. Der Verkehrszuwachs der letzten Jahre war auch auf den Haupt- und Nebenstrassen enorm. Dadurch treten verstärkt Sicherheitsprobleme und unzumutbare Belastungen bei Orts- durchfahrten auf. Die Projekte zur Entschärfung werden, be- dingt durch Umweltanliegen und Sicherheitsvorkehrungen, immer komplexer und damit technisch sowie auch finanziell aufwendiger. Diese Tatsache gilt für die meisten Projekte. Um diese unhaltbaren Verhältnisse mancherorts zu verbessern, wird kurzfristig eine wesentliche Erhöhung der Mittel nötig sein. Diese hier skizzierte Aufgabe ist unserer Meinung nach nicht nur eine Aufgabe der Kantone, sondern eine gemeinsame Auf- gabe der Kantone und des Bundes. Es steht dem Bund sehr wohl an, im Jubiläumsjahr der Eidgenossenschaft auch in die- sem Bereich eine markante Geste innerhalb der Gemarkun- gen unseres Landes zu machen. Viele Menschen in diesem Land sind an einem raschen Entscheid des Bundesrates in hohem Masse interessiert, weil manche Regionen immer noch mit enormen Strassenproblemen zu kämpfen haben, weil sie auf die Strassen zwingend angewiesen sind und weil die finanziellen Möglichkeiten der betreffenden Kantone bei weitem nicht hinreichen, um den vielen Ausbaunotwendigkei- ten nachkommen zu können. Aus all diesen Gründen möchte ich den Bundesrat eindrück- lich bitten, das vorliegende Postulat baldmöglichst zu erfüllen und damit den in unserem Land immer hochgehaltenen Soli- daritätsgedanken auch in diesem Bereich in die Tat umzuset- zen. Wir sind Ihnen dafür, sehr geehrter Herr Bundesrat, sehr dankbar. Bundesrat Ogi: Markante Gesten macht der Bund tagtäglich. Man sieht es nur nicht immer. Und die Solidarität mit den Rand- und Berggebieten ist bei uns kein leeres Wort. Der Bundesrat ist bereit, das Postulat entgegenzunehmen. Wir sind derzeit daran, die anbegehrten Erweiterungen des Hauptstrassennetzes zu prüfen. Das Begehren des Postulan- ten wird in diese Ueberprüfung einfliessen. Der Entwurf des neuen Hauptstrassennetzes wird vor der Beschlussfassung durch den Bundesrat auch noch den Kantonen zur Vernehm- lassung unterbreitet werden. Der Bundesrat, Herr Ständerat Lauber, wird noch im Jubiläumsjahr 1991, also in diesem Sommer oder Herbst, seinen Beschluss fassen. Materiell ist aber auf die derzeitige Kreditsituation hinzuwei- sen. Das Parlament stellt für den Hauptstrassenbau beträchtli- che Mittel zurVerfügung. Für 1991 sind es 350 Millionen Fran- ken. Trotzdem werden damit längst nicht alle kantonalen Be- gehren erfüllt werden können, da einzelne Grossprojekte heute die Mittel stark beanspruchen. Tendenziell sieht der Bundesrat zudem in klarer Priorität die zügige Fertigstellung des Nationalstrassennetzes vor. Er ist dementsprechend gewillt, in den nächsten Jahren die Mittel- zuteilung im Hinblick auf diese Priorität auch zu gewichten, ohne die Rand- und Berggebiete zu vernachlässigen und zu vergessen. Aber der Ausbau des Hauptstrassennetzes wird in Zukunft entsprechend eher zurückhaltend vorgesehen wer- den müssen. Auch hier muss sich der Bundesrat klar für Priori- täten entscheiden. Dies auch im Blick auf die kommenden Auf- gaben im Bereich des öffentlichen Verkehrs. Denken Sie an «Bahn und Bus 2000»! Denken Sie aber auch an den Alpen- transit! Hier sind teilweise ebenfalls Treibstoffzollgelder vorge- sehen. Die von Herrn Ständerat Lauber gewünschte Verdop- pelung der Mittel - das möchte ich klar und deutlich sagen - kann ich deshalb hier und heute nicht versprechen. Ich fasse zusammen: Der Bundesrat ist bereit, das Postulat entgegenzunehmen. Die Prüfung des Anliegens von Herrn Ständerat Lauber wird im Rahmen des neuen Netzbeschlus- ses erfolgen. Zukünftig müssen wir uns in bezug auf die Erwei- terung des Hauptstrassennetzes eher der Zurückhaltung be- fleissigen. Priorität hat der Nationalstrassenbau, und die an- stehenden Grossprojekte werden uns in Zukunft stark bela- sten. Ueberwiesen - Transmis Schluss der Sitzung um 19.00 Uhr La séance est levée à 19 h 00</w:t>
      </w:r>
    </w:p>
    <w:p>
      <w:r>
        <w:t>Schweizerisches Bundesarchiv, Digitale Amtsdruckschriften Archives fédérales suisses, Publications officielles numérisées Archivio federale svizzero, Pubblicazioni ufficiali digitali Postulat Lauber Erweiterung des Hauptstrassennetzes Postulat Lauber Extension du réseau des routes principales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09 Séance Seduta Geschäftsnummer 90.929 Numéro d'objet Numero dell'oggetto Datum 18.03.1991 - 17:00 Date Data Seite 230-231 Page Pagina Ref. No</w:t>
      </w:r>
    </w:p>
    <w:p>
      <w:r>
        <w:rPr>
          <w:b/>
        </w:rPr>
        <w:t>E. 20</w:t>
      </w:r>
    </w:p>
    <w:p>
      <w:r>
        <w:t>019 898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