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90.924 vom 22. März 1991</w:t>
      </w:r>
    </w:p>
    <w:p>
      <w:r>
        <w:t>Bundesverwaltung, 1991-03-22, DE</w:t>
      </w:r>
    </w:p>
    <w:p>
      <w:r>
        <w:rPr>
          <w:b/>
        </w:rPr>
        <w:t xml:space="preserve">Quelle: </w:t>
      </w:r>
      <w:r>
        <w:t>https://mcp.opencaselaw.ch/entscheid/ch_vb_90.924</w:t>
      </w:r>
    </w:p>
    <w:p>
      <w:r>
        <w:t>FR: CH_VB 90.924 du 22 mars 1991</w:t>
      </w:r>
    </w:p>
    <w:p>
      <w:r>
        <w:t>IT: CH_VB 90.924 del 22 marzo 1991</w:t>
      </w:r>
    </w:p>
    <w:p>
      <w:pPr>
        <w:pStyle w:val="Heading2"/>
      </w:pPr>
      <w:r>
        <w:t>Erwägungen</w:t>
      </w:r>
    </w:p>
    <w:p>
      <w:r>
        <w:rPr>
          <w:b/>
        </w:rPr>
        <w:t>E. 22</w:t>
      </w:r>
    </w:p>
    <w:p>
      <w:r>
        <w:t>März 1985 im Kanton Wallis die Zufahrten zu den grössten Kurorten wie Zermatt, Saas-Fee, Leukerbad sowie die Nufe- nenstrasse ab Airolo bis Ulrichen in das schweizerisches Hauptstrassennetz aufzunehmen. Texte de la motion du 13 décembre 1990 Le Conseil fédéral est chargé, sur la base légale des articles 36ter alinéa 1 lettre b de la Constitution fédérale et 12 de la loi du 22 mars 1985 concernant l'utilisation du produit des droits d'entrée sur les carburants, d'inclure dans le réseau des routes principales l'accès aux grandes stations valaisan- nes, comme Zermatt, Saas-Fee, Loèche-les-Bains, ainsi que la route du Nufenen entre Airolo et Ulrichen. Mitunterzeichner - Cosignataires: Bürgi, Columberg, Dietrich, Hänggi, Hildbrand, Iten, Jung, Keller, Kühne, Rüttimann, Schnider.Wellauer (12) Schriftliche Begründung-Développement par écrit Laut Artikel 36ter Absatz 1 Buchstabe b der Bundesverfas- sung kann der Bundesrat in Zusammenarbeit mit den Kanto- nen das Hauptstrassennetz bezeichnen, sofern bestimmte technische Anforderungen genügen. Im neuen Treibstoffzollgesetz vom 22. März 1985 ist in Arti- kel 12 festgehalten, dass der Bundesrat nach Anhören der Kantone das Hauptstrassennetz bezeichnet. Das Hauptstras- sennetz umfasst Strassen von allgemein schweizerischer oder internationaler Bedeutung, die nicht dem Nationalstrassen- netz angehören. Zu Hauptstrassen im Alpengebiet können Strassen erklärt werden, deren Ausbau von besonderer Bedeutung für den na- tionalen Durchgangsverkehr, für die Förderung des Fremden- verkehrs oder für die Erhaltung und Stärkung der wirtschaftli- chen Struktur von Randgebieten ist. Die Zufahrtsstrasse nach Zermatt zum Beispiel ist vornehmlich auf der Strecke Stalden-St. Nikiaus in einem unhaltbaren Zu- stand. Touristen und Einheimische werden auf dieser Stras- senzufahrt übergrossen Gefahren ausgesetzt. Steinschlag und Lawinen gefährden praktisch durchgehend den Strassen- verkehr. Eine technisch und umweltgerecht akzeptable Lö- sung erfordert neben Kunstbauten einen längeren Strassen- tunnel. Die Sanierungskosten dieses Teilstückes übersteigen die finanziellen Mittel des Kantons und der Gemeinden bei weitem, so dass mit einer Realisierungszeit von 15 bis 20 Jah- ren gerechnet werden müsste. Sofern diese Zufahrtsstrasse in das schweizerische Hauptstrassennetz eingereiht werden kann, würde dank der Bundesbeteiligung die Realisierungs- zeit auf etwa 4 bis 5 Jahre zurückgenommen werden können. Mit dieser Massnahme kann nicht nur der Fremdenverkehr und die wirtschaftliche Struktur eines Randgebietes gefördert werden, wie es in Artikel .12 des Treibstoffzollgesetzes festge- halten ist, sondern es könnte die unbedingt notwendige Si- cherheit einer Zufahrt zu einem Weltkurort garantiert werden. Gleiche und ähnliche Ueberlegungen gelten auch für die Zu- fahrtsstrasse nach Saas-Fee und Leukerbad. Die Nichterweiterung des Nationalstrassennetzes, unter ein- seitiger Streichung des Rawils, zwingt uns, in der Zukunft ver- mehrt Benzinzollgelder in das Hauptstrassennetz einfliessen zu lassen. Die unhaltbaren Zustände auf gewissen Strassen- strecken können die Kantone nicht allein lösen, so dass das schweizerische Hauptstrassennetz ausgeweitet werden muss. Bund und Kantone müssen versuchen, diese Strassen- probleme gemeinsam zu lösen. Seit vielen Jahren versuchen die Kantone Tessin und Wallis, die Nufenenstrasse als interkantonale Alpenstrasse in das schweizerische Hauptstrassennetz zu klassieren. Diese For- derung wurde bis heute mit der Begründung, es werde dem Volk ein neuer Verfassungsartikel über die koordinierte Ver- kehrspolitik unterbreitet, zurückgestellt. Diese Vorlage wurde vom Volk abgelehnt, so dass heute aufgrund der bestehenden Rechtsgebung die Klassierung der Nufenenstrasse als Haupt- strasse sofort vorgenommen werden muss. Die in Artikel 12 festgehaltenen Bedingungen sind bei der Nufenenstrasse alle erfüllt. Die Nufenenstrasse ist im Sommer die wichtigste Stras- senverbindung zwischen dem Tessin und der Westschweiz. Die Nufenenstrasse ist die einzige interkantonale Alpen- strasse, welche nicht als Hauptstrasse klassiert ist. Anlässlich der Unwetterkatastrophe von 1987 hat sich gezeigt, dass das eidgenössische Parlament gewillt ist, die Nufenen- strasse als Alpenstrasse wie alle interkantonalen und interna- tionalen Passstrassen anzuerkennen. Es hat daher beschlos- sen, dass der Bund für die Bereinigung dieser Schäden ana- log zu den anderen Hauptstrassen aufkommt. So wurden die Schäden zu 100 Prozent dem Bund und damit der Treibstoff- zollkasse angelastet. Der Kanton Tessin hat damit die Möglich- keit, die noch fehlenden Arbeiten mit finanzieller Beteiligung des Bundes auszuführen. Der Kanton Wallis muss den not- wendigen Ausbau der Strecke Ulrichen bis Altstafel allein fi- nanzieren. Es ist daher unbedingt notwendig, dass die Nufe- nenstrasse definitiv in das schweizerische Hauptstrassennetz aufgenommen wird. Schriftliche Stellungnahme des Bundesrates vom 13. Februar 1991 Rapport écrit du Conseil fédéral du 13 février 1991 Materiell hat sich der Bundesrat durch seine Aussagen im Be- richt «Luftreinhalte-Konzept» vom 10. September 1986 (BBIIII 1986 269ff.) eine gewisse Zurückhaltung auferlegt, indem die damaligen Aussagen betreffend den Ausbau des National- strassennetzes (S. 308) sinngemäss auch für das Hauptstras- sennetz gelten müssen. Ob sich gewisse Anpassungen trotz- dem rechtfertigen lassen, wie dies die Kantone in einer Um- frage im Jahre 1989 über Aufnahmebegehren ins Hauptstras- sennetz gefordert haben, wird noch zu prüfen sein. Auch die Nufenenstrasse wurde damals von den Kantonen Tessin und Wallis zur Aufnahme in dieses Netz gemeldet. Die Gesamtüberprüfung des Hauptstrassennetzes wurde ei- ner Arbeitsgruppe übertragen. Deren Schlussbericht liegt nun</w:t>
      </w:r>
    </w:p>
    <w:p>
      <w:r>
        <w:t>Schweizerisches Bundesarchiv, Digitale Amtsdruckschriften Archives fédérales suisses, Publications officielles numérisées Archivio federale svizzero, Pubblicazioni ufficiali digitali Motion Büttiker Ergänzung der Eisenbahngesetzgebung für Monorails Motion Büttiker Législation sur les chemins de fer et monorails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90.924 Numéro d'objet Numero dell'oggetto Datum 22.03.1991 - 08:00 Date Data Seite 761-762 Page Pagina Ref. No 20 019 761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