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90.920 vom 6. Dezember 1990</w:t>
      </w:r>
    </w:p>
    <w:p>
      <w:r>
        <w:t>Bundesverwaltung, 1990-12-06, DE</w:t>
      </w:r>
    </w:p>
    <w:p>
      <w:r>
        <w:rPr>
          <w:b/>
        </w:rPr>
        <w:t xml:space="preserve">Quelle: </w:t>
      </w:r>
      <w:r>
        <w:t>https://mcp.opencaselaw.ch/entscheid/ch_vb_90.920</w:t>
      </w:r>
    </w:p>
    <w:p>
      <w:r>
        <w:t>FR: CH_VB 90.920 du 6 décembre 1990</w:t>
      </w:r>
    </w:p>
    <w:p>
      <w:r>
        <w:t>IT: CH_VB 90.920 del 6 dicembre 1990</w:t>
      </w:r>
    </w:p>
    <w:p>
      <w:pPr>
        <w:pStyle w:val="Heading2"/>
      </w:pPr>
      <w:r>
        <w:t>Erwägungen</w:t>
      </w:r>
    </w:p>
    <w:p>
      <w:r>
        <w:rPr>
          <w:b/>
        </w:rPr>
        <w:t>E. 11</w:t>
      </w:r>
    </w:p>
    <w:p>
      <w:r>
        <w:t>mars 1991 tionen zur Diskussion. Die Ueberprüfung der Frage, ob nicht eine Zusammenlegung beider Delegationen zu erwägen wäre, kann nach meinem Dafürhalten durchaus in der erwähn- ten Kommission zur Parlamentsreform erfolgen. Die Frage ist, wann eine solche Prüfung sinnvoll wäre. Es bleibt zu überle- gen, ob diese besser erst dann erfolgt, wenn feststeht, was mit dem EWR-Vertrag geschieht. Heute mag sich zwar einiges überlappen, wie Herr Miville erwähnt hat, aber immer noch - und nicht nur früher - sind die Aufgaben der Delegationen grundlegend verschieden. Die EG-Delegation ist ein Kontakt- gremium zum EG-Parlament, das in gelegentlichen Zusam- menkünften mit einer EG-Parlamentarierdelegation informa- tive Gespräche führt. Herr Miville hat erwähnt, es handle sich um ein bis zwei Kontakte im Jahr, wobei es sich zudem nicht um das gleiche Gremium handelt. Es gibt in der EG ein Kon- taktgremium Schweiz, das informative Gespräche mit unserer Delegation führt. Hauptadressat der Efta-Delegation ist eine ganz andere Einrichtung, das ist die Kommission Rex der EG: die «Commission pour les relations extérieures». Das ist eine andere Gesprächspartnerschaft. Wir haben auch mit sporadi- schen Kontakten begonnen und sind auf einen schnelleren Rhythmus gekommen, weil wir bereits zu Beginn erklärten, so gehe es nicht mehr weiter, wir wollten über die Minister und deren Tätigkeit besser informiert sein. So hat die Ausweitung unserer Aktivität das von Herrn Miville erwähnte Ausmass er- reicht. Die Efta-Parlamentarierdelegation ist ein Teil des Parlamenta- rierkomitees, das sich aus Parlamentarierdelegationen sämtli- cher Efta-Staaten zusammensetzt. Seine Organisation, die Ar- beitsweise und die Zusammensetzung basieren auf gemein- samer Efta-Beschlussfassung. In diesem Gremium werden die Efta-internen Angelegenheiten gemeinsam bearbeitet und beraten. Dabei werden prioritäre Anliegen geortet, die in regel- mässigen Zusammenkünften dem Ministerrat konsultativ oder dann im Aussenverhältnis dem zuständigen Fachausschuss unterbreitet werden. Um eine solche Zusammenkunft han- delte es sich übrigens auch im November, als das von Herrn Miville als negativ empfundene Ereignis stattfand, als die EG- Delegation in Luxemburg weilte. Ich darf dazu nur bemerken, dass unser Termin schon zwei Monate vorher feststand, und es wurde mir auch seitens des Delegationssekretariates versi- chert, dass darüber vorgängig orientiert worden sei. Das Efta-Parlamentarierkomitee nimmt an den EG-Tagungen in vollständiger Besetzung teil. Wir trachten danach, den Efta- Standpunkt möglichst geschlossen zu vertreten. Es handelt sich um eine eigentliche kooperative parlamentarische Arbeit. Es waren übrigens auch schweizerische Initiativen, die zu ei- ner intensiveren Zusammenarbeit mit den Ministern führten. Im Zusammenhang mit dem EWR-Vertrag war eine solche Vor- gehensweise in jeder Hinsicht angezeigt. Auch der Einbezug der Oststaaten fand auf schweizerischen Vorschlag hin statt. Was die Koordination anbetrifft, so ist darauf hinzuweisen, dass wir mit Blick auf Europa in diesem Rate seinerzeit der von der Aussenwirtschaftskommission vorgetragenen Auffassung zugestimmt haben, wonach die Aussenwirtschaftskommis- sion prioritär die substantielle Führungsarbeit zu leisten hat. Wir haben sodann in der Delegation den Standpunkt sehr sorgfältig auf die aussenwirtschaftliche Linie ausgerichtet und durch den Verhandlungen vorausgehende Aussprachen mit dem Vorsteher EVD, den Vertretern des Bawi und des Integra- tionsbüros auch für die nötige Koordination gesorgt. Das wurde zum Teil durch den Delegationspräsidenten und ebenso durch Einbezug aller Delegationsvertreter in die Vor- orientierungen gewährleistet. Ein Grund für die effiziente Arbeitsweise lag sicher darin, dass die Efta-Parlamentarierdelegation nur gerade fünf Mitglieder umfasst. Eine personelle Ausweitung würde selbstverständ- lich eine neue Beschlussfassung im Rahmen der Efta voraus- setzen. Durch die Delegationsberichte wird das Parlament kontinuier- lich über die Tätigkeiten informiert. Unsere Kontakte mit dem Konsultativkomitee hat Frau Weber schon erwähnt. Ich darf darauf hinweisen, dass im letzten Jahr auch das Konsultativ- komitee bereits mehrmals an Sitzungen mit uns und den Mini- stern teilnahm. Die Querinformation zwischen den Delegationen ist sicher noch verbesserungsfähig. Entscheidend scheint mir die Be- trachtung mit Blick auf die weitere Entwicklung und die Zu- kunft zu sein. Es muss von verschiedenen Szenarien ausge- gangen werden. Sollte der EWR-Vertrag scheitern, was wir bald erfahren werden, wird die noch verbleibende Efta-bezo- gene Arbeit der Efta-Parlamentarierdelegation kaum noch eine Zusammenlegung nötig machen. Die EG-Delegation stünde dann sicherlich im Vordergrund des Interesses. Deren Pflichtenheft und Organisation wären alsdann zu überprüfen. Sollte jedoch der EWR-Vertrag doch noch zum Tragen kom- men und dabei ein gemeinschaftliches parlamentarisches Or- gan entstehen, worüber wir übrigens heute Verhandlungen in einem gemischten Parlamentarierausschuss vorgesehen ha- ben - es war nicht gerade einfach, dies zu erreichen, die EG hat es zugestanden, es bleibt abzuwarten, was daraus ent- steht -, dann stünden wir vor einer ins Gewicht fallenden Aus- weitung des Pflichtenkreises der Efta-Parlamentarierdelega- tion, deren Neuorganisation und vermutlich auch deren Erwei- terung dann zwingend würden. Aus all diesen Gründen scheint es mir richtig, unsere Entschei- dungen dann zu treffen, wenn wir den Aufgabenbereich defini- tiv überblicken. Heute ist das im dargelegten Sinne noch nicht der Fall, weshalb zweckmässigerweise mit organisatorischen Massnahmen noch zuzuwarten ist. Ich würde aber in jedem Falle empfehlen, dass die massgebliche parlamentarische Führungsarbeit im Bereich der Aussenwirtschaft Aufgabe der Aussenwirtschaftskommission bleibt, während die Delegatio- nen als deren verlängerter Arm und allenfalls auch unter deren Verantwortung zu handeln hätten. Ueberwiesen - Transmis Schluss der Sitzung um 19.25 Uhr La séance est levée à 19 h 25</w:t>
      </w:r>
    </w:p>
    <w:p>
      <w:r>
        <w:t>Schweizerisches Bundesarchiv, Digitale Amtsdruckschriften Archives fédérales suisses, Publications officielles numérisées Archivio federale svizzero, Pubblicazioni ufficiali digitali Postulat Miville Koordination der Efta- und EG-Delegationen der eidgenössischen Räte Postulat Miville Coordination des délégations parlementaires pour l'AELE et pour la CE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05 Séance Seduta Geschäftsnummer 90.920 Numéro d'objet Numero dell'oggetto Datum 11.03.1991 - 18:15 Date Data Seite 136-138 Page Pagina Ref. No 20 019 871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