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90.889 vom 14. Dezember 1990</w:t>
      </w:r>
    </w:p>
    <w:p>
      <w:r>
        <w:t>Bundesverwaltung, 1990-12-14, DE</w:t>
      </w:r>
    </w:p>
    <w:p>
      <w:r>
        <w:rPr>
          <w:b/>
        </w:rPr>
        <w:t xml:space="preserve">Quelle: </w:t>
      </w:r>
      <w:r>
        <w:t>https://mcp.opencaselaw.ch/entscheid/ch_vb_90.889</w:t>
      </w:r>
    </w:p>
    <w:p>
      <w:r>
        <w:t>FR: CH_VB 90.889 du 14 décembre 1990</w:t>
      </w:r>
    </w:p>
    <w:p>
      <w:r>
        <w:t>IT: CH_VB 90.889 del 14 dicembre 1990</w:t>
      </w:r>
    </w:p>
    <w:p>
      <w:pPr>
        <w:pStyle w:val="Heading2"/>
      </w:pPr>
      <w:r>
        <w:t>Erwägungen</w:t>
      </w:r>
    </w:p>
    <w:p>
      <w:r>
        <w:rPr>
          <w:b/>
        </w:rPr>
        <w:t>E. 14</w:t>
      </w:r>
    </w:p>
    <w:p>
      <w:r>
        <w:t>décembre 1990 zung der freiheitlichen Kräfte in den baltischen Staaten etwas gutzumachen. Ich bitte Sie auch, dem Appell von Herrn Wie- derkehr zu folgen; in Bulgarien stehen wir ebenfalls vor einer Auseinandersetzung zwischen den alten Kommunisten und den neuen, liberalen Kräften. Dort können wir mithelfen, dass zur rechten Zeit die Freiheit einkehrt. In diesem Sinne ist diese karitative Hilfe durchaus auch politisch einzubetten. M. Felber, conseiller fédéral: Je remercie les intervenants et les interpellateurs de leurs prises de position. Le Conseil fédé- ral examine naturellement et continuera d'examiner les possi- bilités d'intervention à long terme dans un pays comme l'Union Soviétique, de manière à favoriser la restructuration politique de ce pays. Ces questions nous ont été posées, des échanges ont déjà eu lieu, ils se poursuivront; nous continue- rons donc d'analyser ces problèmes. J'aimerais signaler que sur le plan de l'aide humanitaire, nous avons reçu des offres spontanées de certaines entreprises pharmaceutiques qui nous permettront aussi de livrer des quantités intéressantes de médicaments dans les endroits où ils font totalement défaut. Je vous remercie de nous avoir signalé les événements que nous devons encore prendre en compte. Je vous assure que si nous envoyons des missions spécialisées sur place c'est que nous tenons compte de tous les éléments. Je précise, en particulier, que les moyens de transports militaires ne seront utilisés que si c'est absolument judicieux et indispensable. Mais naturellement toutes les autres possibilités seront analy- sées. En ce qui concerne la question posée par M. Schwab concer- nant les émigrations, j'ai un peu évacué le problème-je suis d'accord avec vous, Monsieur le Conseiller national - parce que M. Koller, conseiller fédéral, a déjà répondu à cette ques- tion. Il est clair que tous les pays d'Europe occidentale ont déjà mis sur pied un certain nombre de stratégies qui devraient leur permettre de faire face à un flux important de réfugiés d'Union soviétique. Il y aura deux types de réfugiés, il ne faut pas l'ou- blier. Une partie d'entre eux seront les gens qui auront faim et qui essayeront simplement de se déplacer pour trouver ail- leurs de quoi satisfaire leurs besoins élémentaires. Puis il y aura une autre composante de ce flot migratoire, dont on ne peut pas du tout mesurer l'importance. A partir de la fin de cette année les citoyens soviétiques recevront chacun leur passeport, comme nous, ils pourront librement sortir de leur pays et il est évident qu'une partie d'entre eux, qui depuis des dizaines d'années souhaite simplement aller voir ailleurs, for- mera un groupe important de migrants qui ne viendront pas pour des raisons humanitaires mais simplement parce qu'ils veulent profiter de cette première ouverture de leurs frontières. Le Conseil fédéral, plus spécialement le Département de jus- tice et police, se préoccupe de ces problèmes et des mesures qu'il faudra prendre à la frontière, mais tout n'est pas encore décidé. Les considérerons-nous comme des réfugiés? Comme des réfugiés de la faim? Pourrons-nous les laisser entrer librement? Serons-nous en mesure de les faire retour- ner chez eux? Toutes ces questions sont actuellement à l'étude, Monsieur le Conseiller national, et préoccupent plus particulièrement l'Office fédéral des réfugiés et le Département des affaires étrangères naturellement. Comment traiter ce genre de personnes s'il se présente à nos frontières? De quel type de réfugiés s'agira-t-il? C'est tout cela que nous devons définir, en accord avec les autres pays qui nous entourent et ceux, en particulier, qui ont déjà reçu les premières vagues de réfugiés qui, encore une fois, heureusement, ne sont pas trop trop importantes. Sur le plan de la distribution des médicaments, il est certain qu'à long terme nous devrons obtenir en Union soviétique une amélioration des infrastructures, des systèmes de distribu- tions devront être établis à l'intérieur du pays grâce à l'aide internationale. J'aimerais terminer en vous rappelant un élément fondamen- tal à notre avis. Ne blessons pas l'amour-propre et l'honneur des Soviétiques par n'importe quelle démarche. Ils sont prêts à accepter une aide, mais il ne sont pas nécessairement prêts à tendre la main. Je crois que c'est un élément particulière- ment important. J'ai rencontré beaucoup de Soviétiques lors de mon dernier voyage qui affirmaient qu'ils ne voulaient rien. J'en ai rencontré qui considéraient que c'était une honte que d'accepter des aides. Je crois que ces éléments-là nous de- vons les garder présents à l'esprit et répondre véritablement aux seuls besoins réels que nous aurons désignés, que nous aurons vérifiés, avec des aides limitées à ces besoins. Ne nous transformons pas en humaniste souverain qui va aider la tota- lité du monde oriental à redevenir plus libre, plus riche et plus belle. #ST# 90.719 Motion Bär Uno-Beitritt Adhésion à l'ONU Wortlaut der Motion vom 24. September 1990 Der Bundesrat wird beauftragt, der Bundesversammlung in- nert nützlicher Frist eine neue Botschaft für einen Uno-Beitritt der Schweiz vorzulegen. Texte de la motion du 24 septembre 1990 Le Conseil fédéral est cha-gé, dans un délai approprié, de pré- senter à l'Assemblée fédérale un message visant à une adhé- sion de la Suisse à l'ONU. Mitunterzeichner-Cosignataires: Gardiol, Leutenegger Ober- holzer, Meier-Glattfelden, Rebeaud, Schmid, Stocker, Thür (7) Schriftliche Begründung - Développement par écrit Die Motionärin verzichtet auf eine Begründung und wünscht eine schriftliche Antwort. Schriftliche Stellungnahme des Bundesrates vom 26. November 1990 Rapport écrit du Conseil fédéral du 26 novembre 1990 Die Funktionsweise der Vereinten Nationen hat sich in den letzten Jahren positiv entwickelt. Seit der ersten Hälfte der achtziger Jahre ist eine Tendenz zu sachbezogeneren Debat- ten festzustellen, zudem hat auch die Entspannung zwischen Ost und West zu einer deutlichen Verbesserung der Arbeitsat- mosphäre in den verschiedenen Institutionen des Uno- Systems geführt. Somit ist die Uno der Erfüllung ihrer in der Charta verankerten Aufgaben bedeutend näher gekommen: Die einmütige Haltung des Sicherheitsrates gegen die Aggres- sion Iraks ist hier wohl der deutlichste Beweis.</w:t>
      </w:r>
    </w:p>
    <w:p>
      <w:r>
        <w:t>Schweizerisches Bundesarchiv, Digitale Amtsdruckschriften Archives fédérales suisses, Publications officielles numérisées Archivio federale svizzero, Pubblicazioni ufficiali digitali Hilfe für Osteuropa. Persönliche Vorstösse Aide à l'Europe de l'Est. Interventions personnelles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 Numéro d'objet Numero dell'oggetto Datum 14.12.1990 - 08:00 Date Data Seite 2413-2418 Page Pagina Ref. No</w:t>
      </w:r>
    </w:p>
    <w:p>
      <w:r>
        <w:rPr>
          <w:b/>
        </w:rPr>
        <w:t>E. 20</w:t>
      </w:r>
    </w:p>
    <w:p>
      <w:r>
        <w:t>019 322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