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90.866 vom 18. September 1991</w:t>
      </w:r>
    </w:p>
    <w:p>
      <w:r>
        <w:t>Bundesverwaltung, 1991-09-18, DE</w:t>
      </w:r>
    </w:p>
    <w:p>
      <w:r>
        <w:rPr>
          <w:b/>
        </w:rPr>
        <w:t xml:space="preserve">Quelle: </w:t>
      </w:r>
      <w:r>
        <w:t>https://mcp.opencaselaw.ch/entscheid/ch_vb_90.866</w:t>
      </w:r>
    </w:p>
    <w:p>
      <w:r>
        <w:t>FR: CH_VB 90.866 du 18 septembre 1991</w:t>
      </w:r>
    </w:p>
    <w:p>
      <w:r>
        <w:t>IT: CH_VB 90.866 del 18 settembre 1991</w:t>
      </w:r>
    </w:p>
    <w:p>
      <w:pPr>
        <w:pStyle w:val="Heading2"/>
      </w:pPr>
      <w:r>
        <w:t>Erwägungen</w:t>
      </w:r>
    </w:p>
    <w:p>
      <w:r>
        <w:rPr>
          <w:b/>
        </w:rPr>
        <w:t>E. 18</w:t>
      </w:r>
    </w:p>
    <w:p>
      <w:r>
        <w:t>September 1991 N 1515 Motion Houmard land stationiert. Mit wem soll der amerikanische Präsident ver- handeln, wenn es um die Ratifizierung des Start-Abkommens geht? Das Start-Abkommen handelt von der Reduktion strate- gischer Atomwaffen. Frankreichs Präsident Mitterrand hat vor kurzem erklärt, es müsse die rasche Einberufung einer Konferenz der vier in Eu- ropa präsenten Atommächte verlangt werden, um das Pro- blem der nuklearen Sicherheit auf dem Kontinent nach dem Zerfall der Autorität der sowjetischen Zentralmacht zu klären. Was man beim Start-Abkommen in der Regel nicht weiss, aber wissen müsste, ist, dass die Supermächte bisher in ihren Rü- stungskontrollgesprächen die auf Schiffen stationierten Atom- waffen ausgeklammert haben. Seitdem der Atomsperrvertrag existiert, muss man feststellen: Soviel die Supermächte bis anhin getan haben, um die Entste- hung von neuen Atomwaffen mächten zu verhindern, sowenig haben sie ihr feierliches Versprechen der eigenen Abrüstung eingelöst. Ich komme zu den einzelnen Antworten des Bundesrates über die 4. Ueberprüfungskonferenz des Atomsperrvertrages. Als diese Ueberprüfungskonferenz stattfand, war die US-Marine unterwegs zum Golf. Sie führte auf ihren Kriegsschiffen mehr als 450 atomare Sprengkörper mit sich. Diese wurden in den Nahen Osten transportiert und gegen den Irak - Mitglied des Atomsperrvertrages- in Stellung gebracht. Die Frage und Antwort 3 handeln vom Vorschlag Nigerias an der Ueberprüfungskonferenz. Er betraf die negativen Sicher- heitsgarantien, sogenannte «full-scope safeguards». Das sind verbindliche Zusagen, Länder nicht mit Atomwaffen zu bedro- hen, die ihrerseits auf den Erwerb verzichten. Heute ist ver- ständlich, warum die USA diese Forderung ablehnten: weil sie selber mit Atomsprengkörpern unterwegs waren. Bei der Antwort auf die Frage 2 hätte der Bundesrat diejenigen Staaten beim Namen nennen sollen, die das Zustandekom- men des Teststoppabkommens gefährden. Die USA und Frankreich wollen nicht auf Atomtests verzichten. Sie blockie- ren bis heute das Teststoppabkommen. Nun zur wichtigsten und ermutigendsten Antwort, und zwar zur Frage 6 über die umfassenden Sicherungsmassnahmen. Der Bundesrat signalisiert, verklausuliert, dass er diese Norm der «full-scope safeguards» anerkennen werde. Dies hätte ich gerne heute von Herrn Bundesrat Felber mündlich bestätigt erhalten. Es ist ein Meinungsumschwung, der sehr begrüs- senswert ist. Bis jetzt konnte es nämlich in der Schweiz noch Atomexportgeschäfte an Nichtmitgliedstaaten des Atomsperr- vertrags geben, beispielsweise an die Schwellenländer Argen- tinien und Brasilien. Gestatten Sie mir zum Schluss noch eine Bemerkung zur Ant- wort auf die Frage 4. Beim Atomsperrvertrag handelt es sich um ein universales Vertragswerk. Die Bemühungen des Bun- desrates dürfen sich nicht auf Europa beschränken. Natürlich ist die KSZE sehr wichtig, aber es gibt auch noch die Nato, und der Militärdoktrin der Nato muss man ins Auge sehen. Dort ist das Abschreckungsdenken bis jetzt noch nicht zu einem Ende gekommen. Von einer künftigen Botschaft zur Verlängerung des Atomsperrvertrags im Jahre 1995 erwarte ich auch, dass die Schweiz endlich die Option einer nuklearen Bewaffnung begräbt. M. Felber, conseiller fédéral: II y a une série d'éléments nou- veaux qui me permettent de compléter la réponse du Conseil fédéral. Tout d'abord, le régime de non-prolifération est en train de s'élargir: le 10 juillet dernier, l'Afrique du Sud a adhéré au traité de non-prolifération; la France - c'est nouveau - et la Chine ont annoncé leur intention de ratifier ce traité; l'Argentine et le Brésil ayant formellement renoncé à la fabrication d'armes nu- cléaires et à leur acquisition se sont déclarés prêts à soumettre leurs installations à des contrôles internationaux sous l'égide de l'Agence internationale de l'énergie atomique; enfin, la Co- rée du Nord vient aussi de parapher l'accord de garantie et nous espérons vivement que celui-ci sera ratifié dans les dé- lais les plus courts. C'est un élément nouveau qui vient com- pléter la réponse du Conseil fédéral datant déjà d'un peu plus d'une année. Ensuite, en ce qui concerne les progrès de désarmement nu- cléaire, tels qu'ils se sont exprimés dans le Traité START, signé le 31 juillet dernier à Moscou, il y a évidemment des incertitu- des que nous ne pouvons pas maîtriser sur l'évolution interne de l'Union soviétique. Lors de mon récent séjour à Moscou, les autorités tant de l'Union que de la Fédération de Russie nous ont confirmé que les traités de désarmement seront res- pectés, que tout l'arsenal nucléaire devra rester sous le contrôle d'une entité unique et non pas être partagé entre di- verses républiques. Du côté de l'OTAN, la révision de la straté- gie nucléaire est en cours. On discute du retrait des armes nu- cléaires à courte portée, stationnées en Europe. Voilà ce que nous pouvons constater de réjouissant quant à l'universalité du régime de non-prolifération. Il n'en reste pas moins vrai qu'il reste des cas comme celui de l'Irak qui ont un revers douloureux. Pourtant, l'Irak est membre du groupe de pays qui ont signé l'accord de non-prolifération et avait conclu un accord de garantie. Il nous faut donc revoir sérieusement l'efficacité du système d'inspection et renforcer la surveil- lance. C'est dans ce sens que notre délégation s'est pronon- cée à la conférence annuelle de l'Agence internationale de l'énergie atomique qui se déroule cette semaine à Vienne. Pour les garanties exhaustives, je ne peux que confirmer la proposition exprimée dans la réponse écrite. J'aimerais ajou- ter que la Suisse participe activement aux discussions actuel- lement en cours entre pays fournisseurs pour renforcer le contrôle des exportations de la technologie dite à double usage, militaire et civil. Avant la fin de l'année, le Conseil fédé- ral sera saisi d'un projet d'ordonnance qui permettra un contrôle systématique des exportations d'équipement et de technologie, non seulement dans le domaine nucléaire mais aussi pour les autres moyens de destruction massive, les ar- mes chimiques et biologiques par exemple. #ST# 90.443 Motion Houmard Entschädigung der ehemaligen Algerienschweizer Indemnisation des anciens Suisses d'Algérie Wortlaut der Motion vom 21. März 1990 Der Bundesrat wird eingeladen, dem Parlament einen Bun- desbeschluss zur Gewährung eines Verpflichtungskredites zu unterbreiten, damit die ehemaligen Algerienschweizer, die ihr Eigentum durch Verstaatlichungen oder ähnliche Massnah- men im Zuge der Unabhängigkeit Algeriens verloren haben, durch den Bund entschädigt werden können. Texte de la motion du 21 mars 1990 Le Conseil fédéral est invité à présenter au Parlement un arrêté prévoyant l'ouverture d'un crédit d'engagement destiné à per- mettre à la Confédération d'indemniser les ressortissants suis- ses anciennement en Algérie privés de leurs biens par des na- tionalisations et mesures analogues suite au processus d'in- dépendance de ce pays. Mitunterzeichner - Cosignataires : Aliesch, Baggi, Berger, Biel, Blocher, Bonny, Büttiker, Cavadini, Cincera, Cotti, Daepp, Déglise, Dreher, Dubois, Engler, Eppenberger Susi, Fäh, Fischer-Seengen, Frey Claude, Giger, Guinand, Gysin, Jean- neret, Jung, Kohler, Loeb, Loretan, Luder, Müller-Wiliberg, Neuenschwander, Paccolat, Perey, Philipona, Pini, Rohrbas- ser, Ruttimann, Rychen, Savary-Fribourg, Schwab, Seiler Hanspeter, Seiler Rolf, Spoerry, Theubet, Wanner, Wellauer, Widrig, Wyss William, Zölch.Zwingli (49)</w:t>
      </w:r>
    </w:p>
    <w:p>
      <w:r>
        <w:t>Schweizerisches Bundesarchiv, Digitale Amtsdruckschriften Archives fédérales suisses, Publications officielles numérisées Archivio federale svizzero, Pubblicazioni ufficiali digitali Interpellation (Braunschweig-)Danuser Atomsperrvertrag. Scheitern der 4. Ueberprüfungskonferenz Interpellation (Braunschweig-)Danuser Accord de non-prolifération. Echec de la 4ème conférence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03 Séance Seduta Geschäftsnummer 90.866 Numéro d'objet Numero dell'oggetto Datum 18.09.1991 - 08:00 Date Data Seite 1514-1515 Page Pagina Ref. No</w:t>
      </w:r>
    </w:p>
    <w:p>
      <w:r>
        <w:rPr>
          <w:b/>
        </w:rPr>
        <w:t>E. 20</w:t>
      </w:r>
    </w:p>
    <w:p>
      <w:r>
        <w:t>020 297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