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90.844 vom 22. März 1991</w:t>
      </w:r>
    </w:p>
    <w:p>
      <w:r>
        <w:t>Bundesverwaltung, 1991-03-22, DE</w:t>
      </w:r>
    </w:p>
    <w:p>
      <w:r>
        <w:rPr>
          <w:b/>
        </w:rPr>
        <w:t xml:space="preserve">Quelle: </w:t>
      </w:r>
      <w:r>
        <w:t>https://mcp.opencaselaw.ch/entscheid/ch_vb_90.844</w:t>
      </w:r>
    </w:p>
    <w:p>
      <w:r>
        <w:t>FR: CH_VB 90.844 du 22 mars 1991</w:t>
      </w:r>
    </w:p>
    <w:p>
      <w:r>
        <w:t>IT: CH_VB 90.844 del 22 marzo 1991</w:t>
      </w:r>
    </w:p>
    <w:p>
      <w:pPr>
        <w:pStyle w:val="Heading2"/>
      </w:pPr>
      <w:r>
        <w:t>Volltext</w:t>
      </w:r>
    </w:p>
    <w:p>
      <w:r>
        <w:t>22. März 1991 N 785 Interpellation Baerlocher Das Bundsgericht hat befunden, im Kruzifix als Symbol könne ein Hinweis auf eine Unterstellung des Unterrichts unter den Einfluss eines bestimmten Bekenntnisses erblickt werden, welche mit Artikel 27 Absatz 3 der Bundesverfassung unver- einbar sei. Nach dem Entscheid der Bundesversammlung und mit Rück- sicht auf den Grundsatz der Gewaltenteilung steht es dem Bundesrat nicht an, das von seinem Entscheid abweichende Urteil des Bundesgerichts zu kritisieren. Die Rechtskraft des Urteils ist auf den entschiedenen Fall beschränkt und dürfte ausserhalb der öffentlichen Schulen keinen Präjudizcharakter haben. Präsident: Der Interpellant ist von der Antwort des Bundesra- tes teilweise befriedigt. #ST# 90.844 Interpellation Salvioni Strafbarkeit der Fabrikation von ABC-Waffen Interpellanza Salvioni Punibilità secondo il CPS della fabbricazione di armi ABC Interpellation Salvioni Punissabilité de la fabrication des armes ABC Wortlaut der Interpellation vom 4. Oktober 1990 Im Januar 1989 habe ich mit einer Motion gefordert, dass be- straft wird, wer nukleare, bakteriologische oder chemische Waffen (ABC-Waffen) herstellt, finanziert oder vermittelt oder bei ihrer Herstellung mitwirkt. Der Bundesrat hat die Motion dem EMD zugewiesen. Meine Motion bezieht sich aber nicht auf die Ausfuhr solcher Waffen. Sie will vielmehr, dass absolut jede Person bestraft wird, die in irgendeiner Weise an der Her- stellung oder am Handel mit solchen Waffen beteiligt ist. Ich frage den Bundesrat, ob er meine Motion nicht dem EJPD zur Behandlung und Ausarbeitung eines in das Strafgesetzbuch aufzunehmenden Textes zuweisen will. Testo dell'interpellanza del 4 ottobre 1990 Nel gennaio 1989 ho introdotto una mozione chiedente che fosse punito chiunque avesse fabbricato, collaborato alla fab- bricazione, finanziato o mediato armi atomiche, chimiche o batteriologiche (ABC). Il Consiglio federale ha trasmesso la mozione al DMF. La mia mozione non si riferisce all'esporta- zione di tali armi, ma tende a rendere punibile in assoluto chiunque in qualsiasi modo è coinvolto nella fabbricazione o nel commercio di tali armi. Chiedo se il Consiglio federale non intenda trasmettere la mia mozione al DFG per la trattazione e l'elaborazione di un testo da inferire nel CPS. Texte de l'interpellation du 4 octobre 1990 En janvier 1989, j'ai déposé une motion demandant que l'on punisse quiconque aura fabriqué, collaboré à la fabrication, fi- nancé ou négocié des armes atomiques, chimiques ou bacté- riologiques (ABC). Cette motion, que le Conseil fédéral atrans- mise au DMF, ne portait pas spécifiquement sur l'exportation mais voulait rendre punissable de manière générale quicon- que serait impliqué d'une quelconque manière dans la fabri- cation ou le commerce de telles armes. Je prie le gouverne- ment de dire s'il est disposé à transmettre ma motion au DFJP pour qu'il prépare un projet de modification du Code pénal à cet effet. Mitunterzeichner - Cofirmatari - Cosignataires: Keine - Nessuno - Aucun Schriftliche Begründung - Motivazione scritta - Développe- ment par écrit L'autore rinuncia alla motivazione e desidera une risposta scritta. Schriftliche Stellungnahme des Bundesrates vom 27. Februar 1991 Risposta scritta del Consiglio federale del 27 febbraio 1991 Rapport écrit du Conseil fédéral du 27 février 1991 II 31 gennaio 1990, il Consiglio federale ha incaricato un gruppo di lavoro interdipartimentale di elaborare un disegno di legge inteso a impedire che il nostro Paese possa, diretta- mento o indirettamente, contribuire alla proliferazione di armi chimiche e batteriologiche. Detta legge dovrebbe disciplinare anche il trasferimento della tecnologia relativa ai missili. Il Consiglio federale è del parere che lo scopo mirato non può essere raggiunto con l'inserimento di una disposizione sup- pletiva nel CPS. Il principio «Nessuna pena senza legge» ob- bliga infatti il legislatore a definire con precisione l'azione che intende incriminare. Nel presente caso, tenuto conto della complessità del problema dovuta al fatto che sia gli impianti di fabbricazione, sia le tecnologie, si prestano all'uso sia civile, sia militare, occorrerebbe aggiungere numerose disposizioni al CPS, il che metterebbe in discussione la sua sistematica. Il Consiglio federale è perciò del parere che sia preferibile disci- plinare questa materia in una legge separata. Präsident: Der Interpellant ist von der Antwort des Bundesra- tes befriedigt. #ST# 90.972 Interpellation Baerlocher Schweizerischer Nachrichtendienst Service suisse de renseignements Wortlaut der Interpellation vom 14. Dezember 1990 Mit der Veröffentlichung des Puk-EMD Berichtes und den aktu- ell täglich neuen Enthüllungen stellen sich Fragen betreffend die Kontakte, die Zusammenarbeit zwischen der Una, der P-27 und möglicherweise anderen geheimen Diensten mit auslän- dischen Geheimdiensten sehr intensiv. Insbesondere muss eine Interpellation von alt Nationalrätin Mascarin in dieser Frage aus dem Jahre 1982 (20.9.1982) neu beurteilt und beleuchtet werden. Frau alt Nationalrätin Masca- rin bezog sich damals auf einen «Spiegel»-Artikel, wonach aus den sogenannten «Langemann-Papieren» hervorging, dass Kontakte zwischen BND-Agenten, Mitgliedern des CIA, des SIS und des SDECE, einem auserwählten Zirkel, zu Schwei- zern und dem schweizerischen Nachrichtendienst bestanden habensollen. Ich bitte deshalb den Bundesrat um die Beantwortung folgen- der Fragen: 1. Ist der Bundesrat nicht auch der Meinung, dass in Anbe- tracht der neuesten Enthüllungen im Rahmen des Puk-EMD- Berichtes die damalige Antwort des Bundesrates auf die Inter- pellation Mascarin neu beurteilt werden müsste? 2. Wie verhält sich der Bundesrat zu Tätigkeiten ausländischer Nachrichtendienste auf schweizerischem Territorium, welche die Beziehungen der Schweiz zu ausländischen Staaten be- einträchtigen könnten?</w:t>
      </w:r>
    </w:p>
    <w:p>
      <w:r>
        <w:t>Schweizerisches Bundesarchiv, Digitale Amtsdruckschriften Archives fédérales suisses, Publications officielles numérisées Archivio federale svizzero, Pubblicazioni ufficiali digitali Interpellation Salvioni Strafbarkeit der Fabrikation von ABC-Waffen Interpellation Salvioni Punissabilité de la fabrication des armes ABC Interpellanza Salvioni Punibilità secondo il CPS della fabbricazione di armi ABC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90.844 Numéro d'objet Numero dell'oggetto Datum 22.03.1991 - 08:00 Date Data Seite 785-785 Page Pagina Ref. No 20 019 793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