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90.800 vom 14. Dezember 1990</w:t>
      </w:r>
    </w:p>
    <w:p>
      <w:r>
        <w:t>Bundesverwaltung, 1990-12-14, DE</w:t>
      </w:r>
    </w:p>
    <w:p>
      <w:r>
        <w:rPr>
          <w:b/>
        </w:rPr>
        <w:t xml:space="preserve">Quelle: </w:t>
      </w:r>
      <w:r>
        <w:t>https://mcp.opencaselaw.ch/entscheid/ch_vb_90.800</w:t>
      </w:r>
    </w:p>
    <w:p>
      <w:r>
        <w:t>FR: CH_VB 90.800 du 14 décembre 1990</w:t>
      </w:r>
    </w:p>
    <w:p>
      <w:r>
        <w:t>IT: CH_VB 90.800 del 14 dicembre 1990</w:t>
      </w:r>
    </w:p>
    <w:p>
      <w:pPr>
        <w:pStyle w:val="Heading2"/>
      </w:pPr>
      <w:r>
        <w:t>Erwägungen</w:t>
      </w:r>
    </w:p>
    <w:p>
      <w:r>
        <w:rPr>
          <w:b/>
        </w:rPr>
        <w:t>E. 14</w:t>
      </w:r>
    </w:p>
    <w:p>
      <w:r>
        <w:t>décembre 1990 Mitunterzeichner - Cosignataires: Aguet, Ammann, Baerlo- cher, Bäumlin Ursula, Béguelin, Bodenmann, Braunschweig, Brügger, Bundi, Carobbio, Danuser, Eggenberg-Thun, Fank- hauser, Haering Binder, Hafner Ursula, Herczog, Ledergerber, Leuenberger Moritz, Mauch Ursula, Neukomm, Ott, Pitteloud, Rechsteiner, Reimann Fritz, Stappung, Vollmer, Zbinden Hans, Züger (28) Schriftliche Begründung - Développement par écrit Ein wichtiges Problem bei der Durchsetzung von Arbeitssi- cherheitsbestimmungen auf der Baustelle liegt bei den organi- satorischen Bedingungen. Gemäss UVG ist jede Unterneh- mung für sich allein dafür zuständig, die entsprechenden Si- cherheitsbestimmungen einzuhalten. Dies führt in der Praxis zu folgenden absurden und gefährlichen Situationen: Beispiel: Ein Maler streicht mit lösemittelhaltiger Farbe einen Raum, angrenzend ist der Lüftungsmonteur mit der Befesti- gung von Lüftungskanälen beschäftigt. Der Maler schützt sich mit einer Aktivkohle-Maske, der «Lüftiger» fühlt sich immer un- wohler. Weil sie verschiedene Arbeitgeber haben bzw. selb- ständigerwerbend sind, ist keiner verantwortlich, dafür zu sor- gen, dass der zeitliche Ablauf dieser beiden Tätigkeiten die Ansprüche des Gesundheitsschutzes miteinbezieht. Das internationale Uebereinkommen über den Arbeitsschutz im Bauwesen sieht in Artikel 8 die Koordination der Arbeits- schutzmassnahmen vor, wenn zwei oder mehrere Arbeitgeber gleichzeitig auf einer Baustelle Arbeiten ausführen. Diese Be- stimmung kann nur dann sinnvoll sein, wenn die Selbständig- erwerbenden auch miteinbezogen sind. Artikel 8 Absatz 2 des Uebereinkommens verpflichtet diese deshalb, entsprechend den Vorschriften mit den anderen Selbständigerwerbenden sowie den anderen Arbeitgebern zusammenzuarbeiten. Der ausdrückliche Miteinbezug der Selbständigerwerbenden ist notwendig, weil nur so eine einheitliche und für alle verbindli- che Durchsetzung der Arbeitssicherheitsbestimmungen auf der Baustelle möglich ist. Schriftliche Stellungnahme des Bundesrates vom 21. November 1990 Rapport écrit du Conseil fédéral du 21 novembre 1990 Die Motion zielt darauf ab, zur Verbesserung der Koordination der Arbeitsschutzmassnahmen die Selbständigerwerbenden den gleichen Unfallverhütungsvorschriften zu unterstellen wie die Arbeitnehmer. Da die schweizerische Ordnung der Ar- beitssicherheit eng mit der obligatorischen Unfallversicherung nach UVG verbunden ist, wird zur Erreichung des erwähnten Zieles der Einbezug der Selbständigerwerbenden in das Obli- gatorium der Unfallversicherung verlangt. Bereits heute sind die Arbeitgeber verpflichtet, die Unfallverhü- tungsmassnahmen auf gemeinsamen Arbeitsstellen insofern aufeinander abzustimmen, als sie für die Sicherheit ihrer Ar- beitnehmer verantwortlich sind (Art. 82 Abs. 1 UVG). Zudem verpflichtet Artikel 9 der Verordnung vom 19. Dezember 1983 über die Verhütung von Unfällen und Berufskrankheiten (VUV) den Arbeitgeber, der Aufträge an einen oder mehrere Dritte er- teilt, deren Erfüllung zeitlich und örtlich zusammenfällt, die Massnahmen der Arbeitssicherheit zu koordinieren. Aus der Sicht des Bundesrates trifft es zu, dass insbesondere dann, wenn Betriebe mit Arbeitnehmern und Selbständiger- werbende ohne Arbeitnehmer (Einmannbetriebe) zusammen- arbeiten, zuweilen Schwierigkeiten bei der Durchsetzung der Unfallverhütungsmassnahmen entstehen können, weil die Selbständigerwerbenden nicht den Unfallverhütungsvor- schriften unterstehen. Für die Inhaber von Einmannbetrieben mag es unter Umständen auch eine Kostenersparnis und da- mit einen Konkurrenzvorteil bedeuten, wenn hinsichtlich der persönlichen Sicherheitsvorkehren nicht alle Vorschriften be- folgt werden, wie dies für die Arbeitnehmer vom Gesetz vorge- schrieben wird. Das Eidgenössische Departement des Innern (EDI) hat - im Zusammenhang mit der Prüfung der Voraussetzungen zur Ra- tifikation des Uebereinkommens Nr. 167 der Internationalen Arbeitskonferenz (Arbeitsschutz im Bauwesen) - zur Situation der Selbständigerwerbenden in der Unfallverhütung am 7. September 1990 der Kommission des Nationalrates für so- ziale Sicherheit einen ausiführlichen Bericht erstattet. In die- sem Bericht werden auch verschiedene gesetzgeberische Möglichkeiten zur Unterstellung der Selbständigerwerbenden unter die Bestimmungen über die Unfallverhütung diskutiert. Unter anderem wird dabei auch auf die vom Motionär vorge- schlagene Ausdehnung dos Geltungsbereiches des Versiche- rungsobligatoriums und damit zusammenhängend der Unfall- verhütungsvorschriften ajf Selbständigerwerbende einge- gangen und dieses Vorgenen als denkbare Lösungsmöglich- keit bezeichnet. Der Bericht kommt jedoch zum Schluss, dass - obwohl die Verhütung von Unfällen und Berufskrankheiten ein wichtiges Anliegen sei - vorerst die im Bereich der Sozialversicherung anstehenden Revisionen der AHV, der Krankenversicherung und der beruflichen Vorsorge voranzutreiben seien. Da über- dies bei den Beratungen des UVG durch das Parlament in den Jahren 1980 und 1981 ein entsprechender Absatz 3 von Arti- kel 1 über die Versicherung der Selbständigerwerbenden be- reits einmal abgelehnt worden sei (Amtl. Bull. NR 1981 S. 18 bis 20), empfiehlt der Bericht, für den Moment auf die weitere Bearbeitung der vorliegenden Problematik zu verzichten. Schriftliche Erklärung des tiundesrates Déclaration écrite du Cons 3ÌI fédéral Der Bundesrat beantragt, die Motion in ein Postulat umzuwan- deln. Präsident: Die Motion Leuenberger-Solothurn wird bekämpft von Herrn Allenspach. Die Diskussion wird verschoben. Verschoben - Renvoyé #ST# 90.849 Motion Portmann Sonderfinanzierung für die Sicherung des Weltkulturgutes Müstair Rénovation du Monastère de Müstair. Financement Wortlaut der Motion vom 5. Oktober 1990 Der Bundesrat wird eingeladen, dem Parlament gestützt auf Artikel 4 des Unesco-Uebareinkommens «zum Schütze des Kultur- und Naturgutes des Welt» eine Botschaft mit dem An- trag zu unterbreiten, der Stiftung für die als Weltkulturgut ein- gestufte, «lebendige» Klosteranlage St. Johann in Müstair eine Sonderfinanzierung von 7 Millionen Franken zu gewäh- ren, damit diese Stiftung die unaufschiebbaren wichtigsten Restaurations-, Erneuerungs- und Schutzarbeiten zeitgerecht beenden kann. Texte de la motion du 5 octobre 1990 Le Conseil fédéral est chargé de soumettre au Parlement, en vertu de l'article 4 du traité de l'UNESCO concernant la protec- tion du patrimoine mondial, culturel et naturel, une proposition visant à accorder 7 millions de francs à la fondation du Monas- tère de Saint-Jean à Müstair, déclaré bien culturel mondial. Cette somme serait affectée à l'exécution des travaux de réfec- tion, de rénovation et de protection qui ne peuvent plus être différés. Mitunterzeichner-Cosignataires: Aliesch, Bircher Peter, Blat- ter, Bühler, Bundi, Burckhé.rdt, Bürgi, Columberg, David, Diet- rich, Dormann, Ducret, Dunki, Engler, Fischer-Sursee, Frey Walter, Hildbrand, Jung, Keller, Maeder, Müller-Aargau,</w:t>
      </w:r>
    </w:p>
    <w:p>
      <w:r>
        <w:t>Schweizerisches Bundesarchiv, Digitale Amtsdruckschriften Archives fédérales suisses, Publications officielles numérisées Archivio federale svizzero, Pubblicazioni ufficiali digitali Motion Leuenberger-Solothurn Unfallversicherungs-Obligatorium für Selbständigerwerbende Motion Leuenberger-Soleure Assurance-accidents des indépendants. Régime obligatoire In Amtliches Bulletin der Bundesversammlung Dans Bulletin officiel de l'Assemblée fédérale In Bollettino ufficiale dell'Assemblea federale Jahr 1990 Année Anno Band V Volume Volume Session Wintersession Session Session d'hiver Sessione Sessione invernale Rat Nationalrat Conseil Conseil national Consiglio Consiglio nazionale Sitzung</w:t>
      </w:r>
    </w:p>
    <w:p>
      <w:r>
        <w:rPr>
          <w:b/>
        </w:rPr>
        <w:t>E. 15</w:t>
      </w:r>
    </w:p>
    <w:p>
      <w:r>
        <w:t>Séance Seduta Geschäftsnummer 90.800 Numéro d'objet Numero dell'oggetto Datum 14.12.1990 - 08:00 Date Data Seite 2421-2422 Page Pagina Ref. No</w:t>
      </w:r>
    </w:p>
    <w:p>
      <w:r>
        <w:rPr>
          <w:b/>
        </w:rPr>
        <w:t>E. 20</w:t>
      </w:r>
    </w:p>
    <w:p>
      <w:r>
        <w:t>019 327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