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90.719 vom 14. Dezember 1990</w:t>
      </w:r>
    </w:p>
    <w:p>
      <w:r>
        <w:t>Bundesverwaltung, 1990-12-14, DE</w:t>
      </w:r>
    </w:p>
    <w:p>
      <w:r>
        <w:rPr>
          <w:b/>
        </w:rPr>
        <w:t xml:space="preserve">Quelle: </w:t>
      </w:r>
      <w:r>
        <w:t>https://mcp.opencaselaw.ch/entscheid/ch_vb_90.719</w:t>
      </w:r>
    </w:p>
    <w:p>
      <w:r>
        <w:t>FR: CH_VB 90.719 du 14 décembre 1990</w:t>
      </w:r>
    </w:p>
    <w:p>
      <w:r>
        <w:t>IT: CH_VB 90.719 del 14 dicembre 1990</w:t>
      </w:r>
    </w:p>
    <w:p>
      <w:pPr>
        <w:pStyle w:val="Heading2"/>
      </w:pPr>
      <w:r>
        <w:t>Erwägungen</w:t>
      </w:r>
    </w:p>
    <w:p>
      <w:r>
        <w:rPr>
          <w:b/>
        </w:rPr>
        <w:t>E. 14</w:t>
      </w:r>
    </w:p>
    <w:p>
      <w:r>
        <w:t>Dezember 1990 2419 Motion Grassi In den letzten Jahren hat sich auch das Umfeld der Schweiz verändert. Die Fortschritte im europäischen Integrationspro- zess und die Oeffnung Osteuropas haben dazu geführt, dass die Frage nach der Stellung der Schweiz in Europa und in der Welt zu einer der wichtigsten Herausforderungen der schwei- zerischen Innen- und Aussenpolitik geworden ist. Bisher gülti- ge Konzepte der schweizerischen Aussenpolitik müssen der veränderten Situation angepasst und neu definiert werden. Die im Zusammenhang mit der Golfkrise von der Uno gefass- ten Sanktionsbeschlüsse hatten für die Schweiz konkrete Fol- gen. Es hat sich gezeigt, dass unser Land unabhängig von sei- nem Status in der Uno bei einem von annähernd allen Uno- Mitgliedern getragenen Entscheid nicht abseits stehen kann und will. Dies um so weniger, als die Schweiz mit dem System der Vereinten Nationen eng verknüpft ist: Sie ist Mitglied prak- tisch aller Unter- und Sonderorganisationen der Uno und be- herbergt ausserdem in Genf einen der beiden europäischen Uno-Sitze und zahlreiche weitere Institutionen des Uno- Systems. Diese Zusammenarbeit ist in den letzten Jahren ständig inten- siviert worden, beispielsweise mit der schweizerischen Beteili- gung an der Uno-Mission für die Uebergangsphase im Unab- hängigkeitsprozess in Namibia, und soll weiterhin konsequent ausgebaut werden. Somit haben sich die Faktoren, welche das Verhältnis der Schweiz zur Uno bestimmen, seit dem negativen Volksent- scheid über den Uno-Beitritt im Frühling 1986 substantiell ver- ändert. Der Bundesrat ist nach wie vor der Ansicht, dass ein Uno-Beitritt im Interesse der Schweiz läge. Eine erneute Ueberprüfung der Beziehungen zwischen der Schweiz und der Uno wäre sinnvoll, jedoch ist angesichts anderer Prioritä- ten wie des europäischen Integrationsprozesses oder des Bei- tritts zu den Bretton-Woods-lnstitutionen der Zeitpunkt noch nicht geeignet, um konkret auf einen Beitritt hinzuarbeiten und dem Parlament eine entsprechende Botschaft zu unterbreiten. In diesem Zusammenhang gilt es auch zu beachten, dass sich Volk und Stände im Jahre 1986 deutlich gegen einen Uno-Bei- tritt ausgesprochen haben. Der Bundesrat wird die weltpolitischen Entwicklungen und die sich daraus für unser Land ergebenden Auswirkungen mit Auf- merksamkeit verfolgen, um gegebenenfalls die nötigen Schrit- te im Hinblick auf eine Veränderung unserer Beziehungen zu den Vereinten Nationen einzuleiten. Schriftliche Erklärung des Bundesrates Déclaration écrite du Conseil fédéral Der Bundesrat beantragt, die Motion in ein Postulat umzuwan- deln. Präsident: Die Motion wird von Herrn Ruf bekämpft, auch das Postulat. Verschoben - Renvoyé #ST# 90.853 Motion Grassi Massnahmen zur Hilfe an rückkehrwillige chilenische Flüchtlinge Aide aux réfugiés chiliens désireux de rentrer au pays Wortlaut der Motion vom 5. Oktober 1990 Der Bundesrat wird beauftragt, gesetzliche Massnahmen zu ergreifen, um die Rückkehr chilenischer Flüchtlinge in ihre Heimat zu erleichtern und zu fördern und um ihnen die Grün- dung einer neuen Existenz zu ermöglichen. Texte de la motion du 5 octobre 1990 Le Conseil fédéral est chargé de prendre des mesures législa- tives pour faciliter et encourager le retour de réfugiés chiliens dans leur pays et pour permettre à ces derniers de recommen- cer une nouvelle vie. Mitunterzeichner - Cosignataires: Keine - Aucun Schriftliche Begründung - Développement par écrit Les Chiliens réfugiés en Suisse qui, au lendemain du rétablis- sement de la démocratie au Chili, sont prêts à rentrer dans leur pays, prennent des risques considérables. Ayant renoncé à une existence assurée, ils rencontrent bien des difficultés en repartant à zéro; vu la distance qui les sépare de leur pays, il leur est difficile de préparer minutieusement leur retour; le Chili connaît toujours un taux de chômage élevé; les possibilités fi- nancières y sont en règle générale très limitées; leur départ s'accompagne de la perte de leurs droits en matière d'assu- rances sociales, etc. Or, il faut voir dans le retour des réfugiés chiliens un élément positif. D'une part, ces derniers retrouvent leur patrie et leur milieu culturel d'origine et, d'autre part, ils apportent à leur pays des avantages non négligeables propres à stimuler son développement. En effet, le retour de citoyens chiliens ayant vécu à l'étranger et y ayant gardé des contacts contribue au développement du Chili tout en consolidant la démocratie. Il permet en outre de remédier à la fuite des «cerveaux» et à celle de la main-d'oeuvre qualifiée, fléaux dont les pays d'Amérique latine souffrent tout particulièrement. Enfin, il est aussi con- forme aux objectifs de la politique suisse en matière d'asile et de réfugiés et devrait susciter un écho favorable étant donné les problèmes actuels de notre pays dans ce domaine. Dans ces conditions, il est impératif d'encourager les réfugiés chiliens qui le veulent à rentrer au pays. A cet effet, ils ont be- soin d'être conseillés et informés par des personnes compé- tentes lorsqu'ils préparent leur retour, et ils sont tributaires d'une aide matérielle pour rebâtir leur existence et se réinté- grer dans leur patrie. Conformément aux principes de la politi- que suisse de coopération au développement, il convient aussi de favoriser les ajustements structurels nécessaires au Chili. En cas de nécessité, il importe d'élaborer rapidement les bases légales pertinentes et de mettre en oeuvre les mesures nécessaires. Enfin, il convient d'assurer la coordination entre les organismes compétents (DDA, autorités responsables des réfugiés et de l'émigration, Office fédéral des assurances so- ciales). Schriftliche Stellungnahme des Bundesrates vom 7. November 1990 Rapport écrit du Conseil fédéral du 7 novembre 1990 Le Conseil fédéral est en faveur du retour volontaire des réfu- giés vers leur pays d'origine lorsque la situation politique s'y est améliorée. Il partage l'opinion du motionnaire selon la- quelle ce retour a des avantages pour tous - pour le réfugié, pour son pays et pour le pays d'accueil - et qu'il faut donc met- tre tout en oeuvre pour faciliter le retour au pays. Les offices et services concernés ont, en étroite collaboration, déjà entrepris de nombreux efforts dans ce sens, comme le Comité interdé- partemental pour la coopération au développement et l'aide humanitaire. Dès le milieu des années quatre-vingts, des mesures ont été prises pour aider le retour des réfugiés dans leur pays (notam- ment au Sri Lanka, en Inde, au Chili, en Argentine, au Zaïre, en Turquie). Cependant, des situations de guerre civile et de non-respect des droits de l'homme empêchaient souvent la réalisation de ces projets. En outre, l'aide au retour, particuliè- rement des réfugiés motivés pour des raisons économiques, provoque des réactions négatives de la part des populations non émigrées ou des gouvernements des pays d'origine. Dans le cas du Chili, le processus de démocratisation, le mou- vement de retour spontané et le programme de retour d'une oeuvre d'entraide chilienne ont créé des conditions favorables de sorte qu'une aide au retour a pu être mise en oeuvre par deux projets à partir de 1988.</w:t>
      </w:r>
    </w:p>
    <w:p>
      <w:r>
        <w:t>Schweizerisches Bundesarchiv, Digitale Amtsdruckschriften Archives fédérales suisses, Publications officielles numérisées Archivio federale svizzero, Pubblicazioni ufficiali digitali Motion Bär Uno-Beitritt Motion Bär Adhésion à l'ONU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90.719 Numéro d'objet Numero dell'oggetto Datum 14.12.1990 - 08:00 Date Data Seite 2418-2419 Page Pagina Ref. No</w:t>
      </w:r>
    </w:p>
    <w:p>
      <w:r>
        <w:rPr>
          <w:b/>
        </w:rPr>
        <w:t>E. 20</w:t>
      </w:r>
    </w:p>
    <w:p>
      <w:r>
        <w:t>019 323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