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90.715 vom 13. Dezember 1991</w:t>
      </w:r>
    </w:p>
    <w:p>
      <w:r>
        <w:t>Bundesverwaltung, 1991-12-13, DE</w:t>
      </w:r>
    </w:p>
    <w:p>
      <w:r>
        <w:rPr>
          <w:b/>
        </w:rPr>
        <w:t xml:space="preserve">Quelle: </w:t>
      </w:r>
      <w:r>
        <w:t>https://mcp.opencaselaw.ch/entscheid/ch_vb_90.715</w:t>
      </w:r>
    </w:p>
    <w:p>
      <w:r>
        <w:t>FR: CH_VB 90.715 du 13 décembre 1991</w:t>
      </w:r>
    </w:p>
    <w:p>
      <w:r>
        <w:t>IT: CH_VB 90.715 del 13 dicembre 1991</w:t>
      </w:r>
    </w:p>
    <w:p>
      <w:pPr>
        <w:pStyle w:val="Heading2"/>
      </w:pPr>
      <w:r>
        <w:t>Erwägungen</w:t>
      </w:r>
    </w:p>
    <w:p>
      <w:r>
        <w:rPr>
          <w:b/>
        </w:rPr>
        <w:t>E. 13</w:t>
      </w:r>
    </w:p>
    <w:p>
      <w:r>
        <w:t>Dezember 1991 2487 Motion Ruf 1. Der Bundesrat wird ersucht, Vorkehren zu treffen, welche die Elektrizitätsproduzenten veranlassen, die Stromtarife nach den Grenzkosten auszurichten. Entsprechende Massnahmen sind entweder im Energienutzungsbeschluss oder aufgrund bestehender Kompetenzen (zum Beispiel Art 24quater BV) vorzusehen. 2. Der Bundesrat wird ersucht, eine Energieabgabe einzufüh- ren (zum Beispiel aufgrund des geltenden Umweltschutz- rechts), mit der im Sinne des Verursacherprinzips eine Interna- lisierung der Emissions-, Sicherheits- und Entsorgungsfolge- kosten, die bisher nicht von den Anbietern getragen werden, anzustreben ist. 3. Der Bundesrat wird ersucht, den Einsatz der finanziellen Mittel im Bereich der Energieforschung zugunsten von Im- pulsprogrammen für umweltfreundliche, einheimische und dezentrale Energieträger sowie rationelle Energienutzung um- zulagern. Texfe cte la motion du 24 septembre 1990 Après l'acceptation de l'article constitutionnel sur l'énergie et du moratoire nucléaire, le 23 septembre 1990, il est urgent de mettre en place de nouveaux instruments visant à axer la politi- que énergétique sur l'économie de marché et la protection de l'environnement. Le Conseil fédéral est donc prié de prendre les mesures suivantes: 1. Inciter les producteurs de courant électrique à calculer leurs tarifs en fonction des coûts marginaux. Les dispositions perti- nentes seront soit insérées dans l'arrêté sur l'utilisation de l'énergie, soit fondées sur les compétences existantes (par exemple l'article 24quater Cst). 2. Instituer une redevance sur l'énergie (par exemple en vertu de la législation relative à la protection de l'environnement), de manière à internaliser les coûts liés aux émissions, à la sécu- rité et à l'élimination des déchets, conformément au principe du pollueur-payeur, dans la mesure où ces frais ne sont pas encore supportés par ceux qui les occasionnent 3. Orienter l'utilisation des moyens financiers afférents à la re- cherche énergétique en faveur de programmes de promotion de l'utilisation rationnelle et décentralisée d'énergies indigè- nes ménageant l'environnement Sprecher-Porte-parole: Jaeger Schriftliche Begründung Die Urheber verzichten auf eine Begründung und wünschen eine schriftliche Antwort. Développement par écrit Les auteurs renoncent au développement et demandent une réponse écrite. Schriftliche Stellungnahme des Bundesrates vonNovember1991 (Siehe Seite 2082 hiervor) Für Punkt 1 der Motion verweisen wir auf Teil II, Ziffern 3 und 17, für Punkt 2 auf Ziffern 15 und 16, für Punkts auf Ziffer 10 der Stellungnahme. Rapport écrit du Conseil fédéral de novembre 1991 (Voir page 2088 ci-devant) Nous vous renvoyons à la partie II de notre réponse, aux chiffres 3 et 17 pour le premier point de la motion, aux chiffres 15 et 16 pour le point 2 et au chiffre 10 pour le point 3. Schriftliche Erklärung des Bundesrates Der Bundesrat beantragt, die Motion in ein Postulat umzuwan- deln. Déclaration écrite du Conseil fédéral Le Conseil fédéral propose de transformer la motion en postu- lat. Präsident: Der Vorstoss wird von Herrn Scherrer Jürg be- kämpft. Die Diskussion wird verschoben. Verschoben - Renvoyé #ST# 90.716 Motion Ruf Erforschung erneuerbarer Energien Recherche dans le domaine des énergies renouvelables Wortlaut der Motion vom 24. September 1990 Nach der Annahme des Volksbegehrens «Stopp dem Atom- kraftwerkbau (Moratorium)» einerseits und des Energiearti- kels 24octies der Bundesverfassung anderseits gilt es, die durch die Moratoriums-initiative entstandene Denkpause aktiv für die Erforschung erneuerbarer Energien zu nutzen, damit nach Ablauf der zehnjährigen Frist ein ausreichendes Energie- angebot zur Verfügung steht, um den Energiebedarf künftig ohne Atomstrom decken zu können und den definitiven Aus- stieg aus der Kernenergie zu beschliessen. Der Bundesrat wird deshalb beauftragt: 1. die bisher jährlich für die Kernenergieforschung verwende- ten Bundesgelder künftig für die Erforschung, Entwicklung und Erprobung von Techniken zur Nutzung umweltfreundli- cher, erneuerbarer Energiequellen (namentlich der Sonnen- energie, der Windenergie und der Bioenergie) einzusetzen;! 2. darüber hinaus zusätzliche Mittel für diesen Zweck zur Ver- fügung zu stellen. Texte de la motion du 24 septembre 1990 Après l'acceptation par le peuple suisse de l'initiative pour un moratoire nucléaire et de l'adjonction d'un article 24octies sur l'énergie dans la Constitution fédérale, il convient d'exploiter activement le moratoire en procédant à une étude des éner- gies renouvelables. Il faut en effet qu'au bout des dix années prévues, notre pays dispose d'un choix suffisant de formes d'énergie pour pouvoir couvrir ses besoins sans recourir aux centrales atomiques et pouvoir décider de renoncer définitive- ment au nucléaire. Le Conseil fédéral est donc chargé: 1. de consacrer dorénavant les sommes prévues jusqu'ici chaque année pour la recherche nucléaire, à l'étude, au déve- loppement et à l'application de techniques exploitant des sources d'énergie renouvelables (écologiques), telles que l'énergie solaire, l'énergie éolienne et la bioénergie; 2. de libérer des fonds supplémentaires à cet effet. Mitunterzeichner-Cosignataires: Steffen (1 ) Schriftliche Begründung - Développement par écrit Der Urheber verzichtet auf eine Begründung und wünscht eine schriftliche Antwort. Schriftliche Stellungnahme des Bundesrates von November 1991 (Siehe Seite 2082 hiervor) Rapport écrit du Conseil fédéral de novembre 1991 (Voir page 2088 ci-devant) Wir verweisen auf Teil l sowie auf Teil II, Ziffer 10, unserer Stel- lungnahme.</w:t>
      </w:r>
    </w:p>
    <w:p>
      <w:r>
        <w:t>Schweizerisches Bundesarchiv, Digitale Amtsdruckschriften Archives fédérales suisses, Publications officielles numérisées Archivio federale svizzero, Pubblicazioni ufficiali digitali Motion der LdU EVP-Fraktion Marktwirtschaftliche Energiepolitik Motion du groupe Adl/PEP Politique énergétique axée sur l'économie de marché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90.715 Numéro d'objet Numero dell'oggetto Datum 13.12.1991 - 08:00 Date Data Seite 2486-2487 Page Pagina Ref. No</w:t>
      </w:r>
    </w:p>
    <w:p>
      <w:r>
        <w:rPr>
          <w:b/>
        </w:rPr>
        <w:t>E. 20</w:t>
      </w:r>
    </w:p>
    <w:p>
      <w:r>
        <w:t>020 727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