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90.708 vom 14. Dezember 1990</w:t>
      </w:r>
    </w:p>
    <w:p>
      <w:r>
        <w:t>Bundesverwaltung, 1990-12-14, DE</w:t>
      </w:r>
    </w:p>
    <w:p>
      <w:r>
        <w:rPr>
          <w:b/>
        </w:rPr>
        <w:t xml:space="preserve">Quelle: </w:t>
      </w:r>
      <w:r>
        <w:t>https://mcp.opencaselaw.ch/entscheid/ch_vb_90.708</w:t>
      </w:r>
    </w:p>
    <w:p>
      <w:r>
        <w:t>FR: CH_VB 90.708 du 14 décembre 1990</w:t>
      </w:r>
    </w:p>
    <w:p>
      <w:r>
        <w:t>IT: CH_VB 90.708 del 14 dicembre 1990</w:t>
      </w:r>
    </w:p>
    <w:p>
      <w:pPr>
        <w:pStyle w:val="Heading2"/>
      </w:pPr>
      <w:r>
        <w:t>Erwägungen</w:t>
      </w:r>
    </w:p>
    <w:p>
      <w:r>
        <w:rPr>
          <w:b/>
        </w:rPr>
        <w:t>E. 14</w:t>
      </w:r>
    </w:p>
    <w:p>
      <w:r>
        <w:t>décembre 1990 Schriftliche Begründung - Développement par écrit Zur Bekämpfung der Borkenkäfer werden chemische Mittel im Wald und auf Lagerplätzen eingesetzt. Diese Bekämpfungs- massnahmen sind einerseits notwendig, um den Wald vor wei- teren Folgeschäden zu bewahren, wie dies heuer nach den enormen Sturmschäden Ende Februar aktuell geworden ist; andererseits sind chemische Mittel im Oekosystem Wald nicht unproblematisch. Unsere Sorge richtet sich vor allem auf die Kontrolle bei der Anwendung dieser Bekämpfungsmittel im Wald und auf Holzlagerplätzen. Schriftliche Stellungnahme des Bundesrates vom 26. November 1990 Rapport écrit du Conseil fédéral du 26 novembre 1990 1. Rechtliche Grundlagen Die Anwendung chemischer Mittel im Walde wird über die Ver- ordnung vom 9. Juni 1986 über umweltgefährdende Stoffe (Stoffverordnung, StoV, SR 814.013) sowie über die Verord- nung vom 16. Oktober 1956 über den forstlichen Pflanzen- schutz (VfPS, SR 921.541) geregelt. Diese Verordnungen sind Ausführungsbestimmungen des Bundesgesetzes über den Umweltschutz bzw. des Bundesgesetzes über die Oberauf- sicht der Eidgenossenschaft über die Forstpolizei. Im Entwurf zum neuen Waldgesetz wird die Anwendung von chemischen Mitteln im Wald in Artikel 18 geregelt (Verbot mit Ausnahmen gemäss Umweltschutzgesetzgebung). 2. Anwendung von chemischen Mitteln im Walde: Einschrän- kungen und Kontrollmöglichkeiten Die forstlichen Behörden haben drei administrative Verfahren entwickelt, welche die Anwendung von chemischen Mitteln im Walde einschränken und deren umweltgerechte Applikation sicherstellen: a. Zulassungsbewilligung (Art. 22 StoV) Ziel dieses Bewilligungsverfahrens ist es, Mittel zuzulassen, deren Wirkungen auf die Umwelt im Rahmen einer Umweltver- träglichkeitsprüfung und einer Prüfung der biologischen Wirk- samkeit untersucht worden sind. Mittel, welche im Walde zur Anwendung kommen (nach StoV handelt es sich um Pflanzenbehandlungsmittel, PBM), wer- den nach strengen Massstäben überprüft; insbesondere wer- den kombinierte Mittel (z. B. Fungizid und Insektizid) nicht zu- gelassen. Im weiteren wird die Dosierung genau überprüft: Manche Produkte, welche im Gartenbau zur Anwendung kom- men und «waldtauglich» wären, weisen zu hohe Dosierungen auf und könnten zu übermässigen Belastungen im Waldöko- system führen. b. Fachbewilligung (Art. 45 StoV) Die Anwendung von PBM im Walde hat unter Anleitung von Fachleuten zu erfolgen, welche im Besitze einer Fachbewilli- gung sind. Diese wird im Rahmen einer Prüfung erworben. Der Kandidat hat dabei Kenntnisse nachzuweisen über: Grundlagen der Oekologie; die Umweltschutz- und Gewäs- serschutzgesetzgebung; die Umweltverträglichkeit, die Wirk- samkeit und die Anwendungsbedingungen der PBM, die er verwendet; Geräte, die er einsetzt; Massnahmen zum Schütze der Umwelt. Das Prüfungsverfahren wird in einer Verordnung des Eidge- nössischen Departementes des Innern geregelt werden; die Vernehmlassung ist abgeschlossen. Für die Vorbereitung der Prüfung hat die Eidgenössische Forstdirektion (F + D, Buwal) ein Handbuch vorbereitet. Sie bietet ebenfalls eine Instrukto- renausbildung an. Diese Instruktoren werden dann das Forst- personal in den Kantonen auf die zentral stattfindende Prüfung vorbereiten. c. Anwendungsbewilligung (Art. 4bVfPS) Jede Verwendung von PBM im Walde bedarf einer Anwen- dungsbewilligung des kantonalen Forstdienstes. Diese wird befristet und auf bestimmte Gebiete beschränkt. Sie wird nur nach Anhören der kantonalen Fachstellen für Umwelt- und Na- turschutz erteilt. Entscheide über Bewilligungsgesuche sind der F + D mitzuteilen. d. Einschränkungen StoV und VfPS sehen eine Reihe von Einschränkungen und Verboten bei der Anwendung von PBM vor. Insbesondere ist die Anwendung in den Grundwasserschutzzonen S1 und S2, in den Naturschutzgebieten, in Riedgebieten und Mooren so- wie in und an Oberflächengewässern verboten. Im weiteren wird die Verwendung von Pflanzenschutzmitteln nur geduldet, wenn sie für die Erhaltung des Waldes unerlässlich ist und nicht durch Massnahmen ersetzt werden kann, welche die Umwelt weniger belasten. 3. Vollzug dieser Bestimmungen Die Bundesbestimmungen wurden 1986 erlassen und stellten ein Novum in der Forstwirtschaft dar. Der Vollzug dieser Be- stimmungen bedarf kantDnaler Ausführungserlasse sowie umfangreicher Vorbereitungsarbeiten in Sachen Ausbildung des kantonalen Forstperscnals. 1990 wird einzig der Kanton Bern über eine vollständige aus- führende Gesetzgebung verfügen. Weitere Kantone, zum Bei- spiel Aargau und Graubünden, haben organisatorische Be- stimmungen erlassen. In den anderen Kantonen ist dagegen ein Vollzugsdefizit festzustellen. Die kantonalen Forstschutzbeauftragten werden laufend über den Fortschritt des Vollzuges auf Bundesebene und in den einzelnen Kantonen informiert. Dadurch können Synergieef- fekte ausgelöst und kann c er Vollzug vorangetrieben werden. 4. Zu den einzelnen Fragen - Kontrolle der Anwendung: Die Kontrolle der Anwendung ist in Ziffer 2 ausführlich dargestellt worden. - Erfassung der schädlichen Nebenwirkungen: Die Erfassung der schädlichen Nebenwirkungen erfolgt prospektiv, bei der Zulassung der PBM. Bei der Erteilung der Anwendungsbewilli- gung wird kontrolliert, ob die Anwendung nicht in einem «Ta- bugebiet» (Grundwasserschutzzone, Naturschutzgebiet, Oberflächengewässer) stattfinden wird und ob sie für die Er- haltung des Waldes unerlässlich ist. -Ausbildung des Forstpersonals: Dem Schutz der Umwelt, insbesondere der Fauna in Oekosystem Wald, wird grösste Beachtung geschenkt. Dabei werden Alternativmethoden zur Anwendung von PBM dargestellt und im weiteren alle mögli- chen Auswirkungen der verschiedenen Wirkstoffe aufgezeigt. Mit den Schwergewichter «Oekologie», «Vorbeugung» und «alternative Bekämpfungsnassnahmen» wird schon bei der Ausbildung ein Umdenken des Forstpersonals und eine Be- schränkung des Einsatzes, von PBM auf das unvermeidliche Minimum angestrebt. - Schutz der Bienen: In der Ausbildung wird empfohlen, bei allfälliger Behandlung von Holz auf Lagerplätzen einen gros- sen Abstand zu Bienenstöcken einzuhalten. Damit wird ein Abdriften von Schutzmitteln verhindert. Im Bestand werden in der Regel bei liegendem Holz keine Behandlungen mit Insekti- ziden vorgenommen. Eine Gefährdung der Fauna wird somit verhindert. - Bodenproben bei Holzle.gerplätzen: Die Wirkstoffe der am meisten angewandten Insektizide zur Behandlung von Holz auf Lagerplätzen sind in Wasser gut löslich. Ihr Nachweis wäre in der Folge schwierig. Zudem wird bei der Zulassung der PBM auf Dosierung und die Abbaubarkeit der Wirkstoffe geachtet, so dass eine «Vergiftung» des Bodens weitgehend auszuschliessen ist. - Langzeitlagerung des Hc Izes ohne chemische Behandlung: Mit der Absicht, die Langzeitlagerung des Holzes ohne chemi- sche Behandlung zu fördern, wurde der Bundesbeschluss über ausserordentliche Massnahmen zur Walderhaltung er- gänzt. Die Erstellung und die Betriebskosten von Holzlager- plätzen werden neu unterstützt. Mit dieser Massnahme wird die Nasslagerung des Hol2:es (Berieselung von grossen Holz- poltern) gefördert. Die Qualtät des Holzes bleibt dadurch wäh- rend zwei bis drei Jahren erhalten, ohne dass chemische Mit- tel angewendet werden. Parallel dazu wurden dem Forstper- sonal Merkblätter über die Qualitätserhaltung von Rundholz bei längerer Lagerung zugestellt. Diese Merkblätter halten un- missverständlich fest, dass die chemische Behandlung des Holzes eine sehr starke Einschränkung in der Wahl der Lage- rungsarten des Holzes darstelle und deshalb möglichst zu ver- meiden sei. Präsident: Die Interpellant ist von der Antwort des Bundes- rates befriedigt.</w:t>
      </w:r>
    </w:p>
    <w:p>
      <w:r>
        <w:t>Schweizerisches Bundesarchiv, Digitale Amtsdruckschriften Archives fédérales suisses, Publications officielles numérisées Archivio federale svizzero, Pubblicazioni ufficiali digitali Interpellation Diener Borkenkäfer. Einsatz chemischer Mittel Interpellation Diener Lutte chimique contre le bostryche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90.708 Numéro d'objet Numero dell'oggetto Datum 14.12.1990 - 08:00 Date Data Seite 2451-2452 Page Pagina Ref. No</w:t>
      </w:r>
    </w:p>
    <w:p>
      <w:r>
        <w:rPr>
          <w:b/>
        </w:rPr>
        <w:t>E. 20</w:t>
      </w:r>
    </w:p>
    <w:p>
      <w:r>
        <w:t>019 369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