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90.631 vom 19. September 1990</w:t>
      </w:r>
    </w:p>
    <w:p>
      <w:r>
        <w:t>Bundesverwaltung, 1990-09-19, DE</w:t>
      </w:r>
    </w:p>
    <w:p>
      <w:r>
        <w:rPr>
          <w:b/>
        </w:rPr>
        <w:t xml:space="preserve">Quelle: </w:t>
      </w:r>
      <w:r>
        <w:t>https://mcp.opencaselaw.ch/entscheid/ch_vb_90.631</w:t>
      </w:r>
    </w:p>
    <w:p>
      <w:r>
        <w:t>FR: CH_VB 90.631 du 19 septembre 1990</w:t>
      </w:r>
    </w:p>
    <w:p>
      <w:r>
        <w:t>IT: CH_VB 90.631 del 19 settembre 1990</w:t>
      </w:r>
    </w:p>
    <w:p>
      <w:pPr>
        <w:pStyle w:val="Heading2"/>
      </w:pPr>
      <w:r>
        <w:t>Erwägungen</w:t>
      </w:r>
    </w:p>
    <w:p>
      <w:r>
        <w:rPr>
          <w:b/>
        </w:rPr>
        <w:t>E. 19</w:t>
      </w:r>
    </w:p>
    <w:p>
      <w:r>
        <w:t>September 1990 N 1431 Arbeitslosenversicherungsgesetz. Revision Zahl der Kinder und den Abstand der Geburten zu entschei- den, ist, namentlich in der Dritten Welt, für die meisten Men- schen bei weitem nicht verwirklicht. Es besteht bei den Frauen in Drittweltländern eine grosse ungedeckte Nachfrage nach Familienplanung. Die erschreckend hohe Säuglings- und Müttersterblichkeit in diesen Ländern könnte durch eine bes- sere Versorgung in diesem Bereich entscheidend gesenkt werden. Auf der anderen Seite macht das starke Bevölkerungswachs- tum in vielen Ländern der Dritten Welt die Anstrengungen für die Verbesserung der Lebensverhältnisse wieder zunichte und trägt wesentlich zum Raubbau an der Natur und zur Zer- störung der Umwelt bei. Das Bevölkerungswachstum ist auch eine der Ursachen der weltweiten Migrationen.« 2. Die Kommission für auswärtige Angelegenheiten des Natio- nalrates hat die Petition am 29. Mai. 1990 behandelt und hält dazu folgendes fest: Anlässlich ihrer Sitzung vom November 1989 hat die Ecopop eine Resolution zur Familienplanung in der Dritten Welt verab- schiedet. Im Dezember 1989 richtete sie an die Bundesver- sammlung und an den Bundesrat eine Petition, welche die Nichtkürzung der Kredite für die Entwicklungshilfe sowie die oben erwähnte Resolution betraf. Der Entscheid des Bundes- rates, diese Kredite für die Entwicklungshilfe nicht zu kürzen, ist nach der Sitzung der Ecopop bestätigt worden. Er ist Ge- genstand der Botschaft vom 21. Februar 1990 (90.018) über die Weiterführung der technischen Zusammenarbeit und der Finanzhilfe zugunsten von Entwicklungsländern. In der Bot- schaft wird ein neuer Rahmenkredit von 3300 Millionen Fran- ken verlangt. Zudem ist auf Grund von Artikel 5 des Bundesge- setzes vom 19. März 1976 über die internationale Entwick- lungszusammenarbeit und humanitäre Hilfe (SR 974.0) die Herstellung und Wahrung des demografischen Gleichge- wichts eine der Prioritäten der Entwicklungszusammenarbeit. Die DEH hat deswegen die Aktivitäten der privaten Organisa- tionen im Bereich der Familienplanung stets unterstützt und wird das weiterhin tun. Im übrigen darf die Familienplanung nicht aus dem sozio-kulturellen Kontext herausgelöst werden. Zum Erfolg kann sie nur führen, wenn bereits auf der Schul- und Ausbildungsebene die Probleme begriffen und bessere Lebensbedingungen geschaffen werden. Das ist eine der Ziel- setzungen, die unser Land mit der Hilfe an die Drittweltländer verfolgt. Aus oben Gesagtem geht hervor, dass den Anliegen der Peti- tion, Familienplanung in der Dritten Welt und Nichtkürzung der Kredite für Entwicklungshilfe, sowohl in der Praxis der DEH als auch in der Botschaft des Bundesrates bereits Rechnung ge- tragen wird. M. Bundi présente au nom de la Commission des affaires étrangères le rapport écrit suivant: 1. L'ECOPOP (Association Ecologique et Population) a dé- posé en décembre 1989 une pétition demandant au Parle- ment d'augmenter les crédits pour l'aide au développement. Les auteurs de la pétition demandent en outre qu'une part plus grande que jusqu'à présent de ces crédits soit utilisée pour encourager le planning familial volontaire et pour soute- nir les organisations qui travaillent dans ce secteur. Les auteurs justifient comme il suit leur pétition: «Le droit fondamental pour la femme de décider librement et en toute responsabilité du nombre de ses enfants et de l'espa- cement des naissances est loin d'être réalisé à travers le monde, notamment dans le tiers monde. Pour les femmes des pays en développement, il reste un énorme travail d'informa- tion à faire. La mortalité frappant les nouveau-nés et les mères, effroyable dans ces pays, pourrait être abaissée fortement si l'on avait les moyens de développer le travail dans ce do- maine. 2. La Commission des affaires étrangères du Conseil national a traité cette demande le 29 mai 1990 et s'est prononcée comme suit: Lors de son assemblée en novembre 1989, l'ECOPOP a adopté une résolution relative au planning familial dans le tiers monde. En décembre 1989, elle a adressé à l'Assemblée fédé- rale et au Conseil fédéral une pétition concernant la non- réduction de crédits destinés à l'aide au développement et la résolution susmentionnée. La décision du Conseil fédéral de ne pas réduire lesdits crédits a été confirmée après cette as- semblée de l'ECOPOP et fait l'objet du message du 21 février 1990 concernant la continuation de la coopération technique et de l'aide financière en faveur des pays en développement (90.018). Le présent message demande en effet un nouveau crédit de programme de 3300 millions de francs. En outre, la recherche d'un équilibre démographique est une des priorités de la coopération au développement inscrites à l'article 5 de la loi fédérale du 19 mars 1976 sur la coopération au développement et l'aide humanitaire internationales (RS 974.0). La DDA a poursuivi et poursuivra encore ses efforts pour sou- tenir l'activité d'organisations non gouvernementales dans le domaine de la planification familiale. Celle-ci, du reste, ne doit pas être isolée de son contexte socio-culturel. Son succès dé- pend non seulement d'une prise de conscience au niveau de la formation scolaire et professionnelle, mais encore de meil- leures conditions d'existence. Tels sont les objectifs, parmi d'autres, de l'aide fournie par notre pays en faveur des pays du tiers monde. Au vu de ce qui précède, les demandes relatives au planning familial dans le tiers monde et à la non-réduction des crédits destinés à l'aide au développement - qui font l'objet de cette pétition - sont déjà prises en compte dans la pratique du DFAE et dans le message du Conseil fédéral. Antrag der Kommission Die Kommission beantragt, die Petition zur Kenntnis zu neh- men und ihre Forderungen als erfüllt zu betrachten. Proposition de la commission La commission propose de prendre connaissance de la péti- tion et de considérer ses exigences remplies. Angenommen - Adopté #ST# 89.062 Arbeitslosenversicherungsgesetz. Revision Loi sur l'assurance-chômage. Révision Fortsetzung - Suite Siehe Seite 1407 hiervor - Voir page 1407 ci-devant Aliesch: In der kurzen Zeit, die mir beim Eintreten zur Verfü- gung steht, will ich die Vorlage und das geltende Gesetz aus der Sicht der Berggebiete werten. Wir haben nun während un- gefähr sieben Jahren mit diesem Gesetz Erfahrungen sam- meln können, und allgemein darf man sagen, dass diese Er- fahrungen auch aus der Sicht des Berggebietes positiv sind. Es gibt allerdings auch einige negative Punkte. Ich möchte feststellen, dass die Gesetzgebung ihren Zweck in den Berg- gebieten nicht in allen Teilen erfüllen kann. Ein Zweck des Gesetzes ist es nach Artikel 1 Absatz 2, dro- hende Arbeitslosigkeit zu verhüten. Um diesen Zweck zu erfül- len, stehen uns unter anderem zwei Instrumente zur Verfü- gung, nämlich zum einen die Schlechtwetterentschädigung, zum anderen die Kurzarbeitsentschädigung. Beide Entschä- digungsarten sind für das Berggebiet von sehr grosser Wich- tigkeit. Die Schlechtwetterentschädigung wird ja grundsätzlich aus- bezahlt, wenn ein Arbeitsausfall durch das Wetter verursacht wird. Es wird dann in der Verordnung durch den Bundesrat al- lerdings sehr stark eingeschränkt, indem gesagt wird, dass</w:t>
      </w:r>
    </w:p>
    <w:p>
      <w:r>
        <w:t>Schweizerisches Bundesarchiv, Digitale Amtsdruckschriften Archives fédérales suisses, Publications officielles numérisées Archivio federale svizzero, Pubblicazioni ufficiali digitali Postulat Ziegler Sistierung der technischen Zusammenarbeit mit Niger Postulat Ziegler Suspension de la coopération technique avec le Niger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03 Séance Seduta Geschäftsnummer 90.631 Numéro d'objet Numero dell'oggetto Datum 19.09.1990 - 08:00 Date Data Seite 1429-1431 Page Pagina Ref. No</w:t>
      </w:r>
    </w:p>
    <w:p>
      <w:r>
        <w:rPr>
          <w:b/>
        </w:rPr>
        <w:t>E. 20</w:t>
      </w:r>
    </w:p>
    <w:p>
      <w:r>
        <w:t>018 966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