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90.563 vom 27. November 1990</w:t>
      </w:r>
    </w:p>
    <w:p>
      <w:r>
        <w:t>Bundesverwaltung, 1990-11-27, DE</w:t>
      </w:r>
    </w:p>
    <w:p>
      <w:r>
        <w:rPr>
          <w:b/>
        </w:rPr>
        <w:t xml:space="preserve">Quelle: </w:t>
      </w:r>
      <w:r>
        <w:t>https://mcp.opencaselaw.ch/entscheid/ch_vb_90.563</w:t>
      </w:r>
    </w:p>
    <w:p>
      <w:r>
        <w:t>FR: CH_VB 90.563 du 27 novembre 1990</w:t>
      </w:r>
    </w:p>
    <w:p>
      <w:r>
        <w:t>IT: CH_VB 90.563 del 27 novembre 1990</w:t>
      </w:r>
    </w:p>
    <w:p>
      <w:pPr>
        <w:pStyle w:val="Heading2"/>
      </w:pPr>
      <w:r>
        <w:t>Erwägungen</w:t>
      </w:r>
    </w:p>
    <w:p>
      <w:r>
        <w:rPr>
          <w:b/>
        </w:rPr>
        <w:t>E. 27</w:t>
      </w:r>
    </w:p>
    <w:p>
      <w:r>
        <w:t>novembre 1990 sind, sollte man sie der Gesamtheit zuliebe durchführen, wenn es sich als nötig erweist. Aber wir werden ja im Laufe des näch- sten Jahres den Bericht studieren können. #ST# 90.659 Interpellation Huber Preisüberwachung im Gesundheitswesen Surveillance des prix dans le domaine de la santé Wortlaut der Interpellation vom 22. Juni 1990 1. In jüngster Vergangenheit ist der Preisüberwacher auch auf dem immer mehr Ressourcen beanspruchenden Gebiet des Gesundheitswesens tätig geworden. Es steht ausser Zweifel, dass gerade im Gesundheitswesen Transparenz und Kontrolle notwendig sind. Fraglich ist aber, ob der Preisüberwacher - rechtlich und fachlich zuständig ist; - durch seine Tätigkeit nicht in die Tarifautonomie der Partner im Gesundheitswesen eingreift; - die Ueberprüfungspflicht der Kantonsregierungen bei Tarif- verträgen obsolet macht. 2. Gemäss Artikel 15 des Preisüberwachungsgesetzes entfällt u. a. die Tätigkeit des Preisüberwachers dort, wo Preise auf- grund anderer bundesrechtlicher Vorschriften überwacht und beurteilt werden. Verträge zwischen den Sozialpartnern im Gesundheitswesen werden von den Kantonsregierungen auch unter dem Gesichtspunkt der Billigkeit, d. h. der wirt- schaftlichen Angemessenheit, überprüft. Im vertragslosen Zu- stand können Entscheide der Kantonsregierungen an den Bundesrat weitergezogen werden. Das Bundesamt für Sozial- versicherung prüft Preise von Arzneimitteln, die in die Speziali- tätenliste aufgenommen werden (VO Vili KVG, Art. 4,5). 3. Ich ersuche daher den Bundesrat um die Beantwortung fol- gender Fragen: - Entspricht das Handeln des Preisüberwachers im Gesund- heitswesen den geltenden Bestimmungen? - Betrachtet der Bundesrat die unter Umständen stattfindende «Mehrfachüberprüfung» als sinnvoll und verwaltungsmässig effizient? - Ist mit dem Vorgehen des Preisüberwachers nicht damit zu rechnen, dass kantonale Kompetenzen ausgehöhlt und der Zentralisierung im Gesundheitswesen Vorschub geleistet wird? Texte de l'interpellation du 22 juin 1990 1. Depuis quelque temps, le surveillant des prix se penche aussi sur le domaine de la santé, lequel exige des ressources toujours plus importantes. Il ne fait aucun doute que, dans ce domaine, la transparence et le contrôle sont indispensables. Toutefois, on est en droit de se demander si le surveillant des prix: - est juridiquement compétent, et s'il dispose des connais- sances techniques nécessaires; - ne viole pas, par cette ingérence, l'autonomie tarifaire des partenaires de la santé publique; - ne rend pas inutile l'obligation de surveillance des gouverne- ments cantonaux en ce qui concerne les conventions tarifai- res. 2. D'après l'article 15 LSPr, l'activité du surveillant des prix n'a pas lieu d'être quand les prix sont déjà soumis à une surveil- lance et à une appréciation en vertu d'autres dispositions du droit fédéral. Or, dans le cas présent, le contrôle exercé par les gouvernements cantonaux sur les contrats passés entre parte- naires sociaux du domaine de la santé assure déjà des prix modérés, donc équitables. En l'absence de tout contrat, les décisions des cantons peuvent être portées devant le Conseil fédéral. En outre, l'Office fédéral des assurances sociales con- trôle le prix des médicaments inscrits à la liste des spécialités (O VIII sur l'assurance-maladie concernant le choix des médi- caments et des analyses, £.rticles 4 et 5). 3. Je demande donc au Conseil fédéral de répondre aux ques- tions suivantes: - l'action du surveillant des prix dans le domaine de la santé est-elle compatible avec les dispositions en vigueur? - le Conseil fédéral est-il d'avis que ce «contrôle multiple», exercé dans certains cas, est vraiment judicieux et efficace du point de vue administratif? - le surveillant des prix, par ce procédé, ne va-t-il pas finir par vider de leur substance les compétences cantonales, et par accentuer la centralisation dans le domaine de la santé? Mitunterzeichner-Cosignataires: Keine- Aucun Präsident: Der Interpellant hat mir mitgeteilt, dass er auf wei- tere Ausführungen verzichten möchte. Er verweist auf den In- terpellationstext, insbesondere auf die Fragestellung. Ich danke ihm für diesen Beitrag zur Sitzungsökonomie. M. Delamuraz, conseiller fédéral: Je m'en tiendrai, moi aussi, strictement aux considérations qui ont été émises par M. Hu- ber, conseiller aux Etats. La première question qui se pose est de savoir si l'action du surveillant des prix, dans le domaine de la santé, est compati- ble ou non avec les dispositions actuellement en vigueur. L'absence d'une concurrence de prix efficace est un phéno- mène caractéristique de l'ensemble du secteur de la santé ou, pour utiliser un terme économique, du marché de la santé. En ce qui concerne le champ d'application de la loi sur la surveil- lance des prix et la notion de concurrence efficace, relative aux tarifs médicaux, le surveillant des prix a consulté la Commis- sion des cartels. Cette dernière a confirmé l'exactitude de l'interprétation qui était faite par le surveillant des prix selon qui, d'une part, les conventions tarifaires doivent être recon- nues comme des cartels; c u'on le veuille ou non, elles corres- pondent - du moins la pluoart d'entre elles - à une définition pure et simple du cartel e:, d'autre part, la concurrence effi- cace des prix est exclue de ce marché. En ce qui concerne le marché des médicaments, autre volet du marché santé, la Commission des cartels a confirmé égale- ment l'existence d'un cartel, et le fait qu'une grande partie des prix, fixés sur ce marché ne sont pas le résultat d'une concur- rence ouverte et efficace, (/'est pourquoi la loi fédérale sur la surveillance des prix est applicable aux tarifs médicaux ainsi qu'à une grande partie du marché des médicaments. Je ne voudrais pas mériter des généralisations coupables en disant que l'ensemble du secteur santé est recouvert et cartellisé to- talement; il est fortement cartellisé et c'est dans ces derniers secteurs naturellement que peut s'exercer l'art du surveillant des prix. Le 7 novembre dernier, le Conseil fédéral a pris une décision dans le cas litigieux des tarifs médicaux zurichois. Dans cette décision, le Conseil fédéral a exprimé sa pensée profonde en matière d'application de la loi sur la surveillance des prix et en matière de compétence du surveillant des prix de la manière suivante: premièrement, les tarifs médicaux représentent des cartels verticaux; deuxièmement, l'article 14 de la loi sur la sur- veillance des prix, concernant le droit de recommandation de M. Prix, est applicable, le surveillant des prix a le droit, dans le cadre du procédé d'approDation cantonale, de s'exprimer et les autorités cantonales sont tenues de prendre en compte son avis; troisième élément de la réponse du Conseil fédéral: selon l'article 14 de cette même loi sur la surveillance des prix, M. Prix doit, en examinant si une augmentation de prix est abu- sive, tenir compte des intérêts publics supérieurs qui pour- raient exister. Les besoins (Je la politique de la santé peuvent, dans le cas présent, être cansidérés comme des intérêts pu- blics supérieurs. C'est pourquoi les conventions tarifaires doi- vent être examinées du point de vue de la loi sur la surveillance des prix et, selon les critères de loi et d'équité, de la loi sur l'as- surance-maladie. Je résume ce premier point: les activités du</w:t>
      </w:r>
    </w:p>
    <w:p>
      <w:r>
        <w:t>Schweizerisches Bundesarchiv, Digitale Amtsdruckschriften Archives fédérales suisses, Publications officielles numérisées Archivio federale svizzero, Pubblicazioni ufficiali digitali Interpellation Piller Milchwirtschaftsbeschluss 1988 Interpellation Piller Arrêté sur l'économie laitière 1988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02 Séance Seduta Geschäftsnummer 90.563 Numéro d'objet Numero dell'oggetto Datum 27.11.1990 - 08:00 Date Data Seite 888-890 Page Pagina Ref. No 20 019 485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