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90.473 vom 18. September 1991</w:t>
      </w:r>
    </w:p>
    <w:p>
      <w:r>
        <w:t>Bundesverwaltung, 1991-09-18, DE</w:t>
      </w:r>
    </w:p>
    <w:p>
      <w:r>
        <w:rPr>
          <w:b/>
        </w:rPr>
        <w:t xml:space="preserve">Quelle: </w:t>
      </w:r>
      <w:r>
        <w:t>https://mcp.opencaselaw.ch/entscheid/ch_vb_90.473</w:t>
      </w:r>
    </w:p>
    <w:p>
      <w:r>
        <w:t>FR: CH_VB 90.473 du 18 septembre 1991</w:t>
      </w:r>
    </w:p>
    <w:p>
      <w:r>
        <w:t>IT: CH_VB 90.473 del 18 settembre 1991</w:t>
      </w:r>
    </w:p>
    <w:p>
      <w:pPr>
        <w:pStyle w:val="Heading2"/>
      </w:pPr>
      <w:r>
        <w:t>Erwägungen</w:t>
      </w:r>
    </w:p>
    <w:p>
      <w:r>
        <w:rPr>
          <w:b/>
        </w:rPr>
        <w:t>E. 18</w:t>
      </w:r>
    </w:p>
    <w:p>
      <w:r>
        <w:t>septembre 1991 Politik unseres Landes während der europäischen Nach- kriegsordnung (1945-1989) zuhanden des Schweizervolkes zu verfassen. Die Geschichtsforscher mögen insbesondere beauftragt wer- den, zu untersuchen: - wie die weltweiten und die kontinentalen Entwicklungen auf unsere Sicherheits-, Unabhängigkeits- und Neutralitätspolitik eingewirkt haben; - wie die massgebenden Persönlichkeiten aufgrund ihrer Auf- fassungen agiert und reagiert haben; und -wie es sich mit jenen Ereignissen und Entwicklungen ver- hält, die nicht genügend abgeklärt sind. Dafür möge der Bundesrat den Geschichtsforschern den Zu- gang zu den einschlägigen Dokumenten derzivilen und militä- rischen Behörden ermöglichen. Texte du postulat du 22 mars 1990 Le Conseil fédéral est invité à charger un groupe d'historiens suisses à rédiger en commun et en trois ans, un rapport des- tiné à renseigner la population sur la politique de sécurité ex- terne et interne de notre pays, ainsi que sur la politique de sau- vegarde de l'indépendance et de la neutralité durant la pé- riode d'après-guerre (1945 à 1989). Les historiens devront notamment étudier - les effets exercés sur notre politique de sécurité et de sauve- garde de l'indépendance et de la neutralité par l'évolution de la politique mondiale et continentale; - la façon dont les principaux acteurs ont agi et réagi compte tenu de leurs conceptions; - les événements et les développements qui n'ont pas été suf- fisamment éclaircis. Le Conseil fédéral devra autoriser les historiens à consulter les documents des autorités civiles et militaires. Mitunterzeichner-Cosignataires: Keine -Aucun Schriftliche Begründung - Développement par écrit Eben ist auch für unser Land die viereinhalb Jahrzehnte wäh- rende Epoche der Nachkriegs-Blockordnung Europas zu Ende gegangen und schlagartig in eine neue Aéra des demo- kratischen Aufbruchs des Gesamtkontinents ausgemündet. Das Ringen um den Schulterschluss im Westbereich Europas, an dem wir teilhaben, weitet sich zu einem Ringen um den Schulterschluss aller europäischen Völker. Die Schweiz muss ihre Stellung auf dem politisch veränderten Kontinent neu bestimmen. Die Belange unserer Sicherheit, unserer Unabhängigkeit und unserer Neutralität sind neben den Belangen unserer Wirtschaft für unser Staatswesen zen- tral. Um in diesen Belangen - wenn nötig - neue Wege gehen zu können, muss unser Volk Klarheit über die alten Wege er- langen. • Die Aufarbeitung unserer Nachkriegsgeschichte scheint das Mittel zu sein, um uns ein ungebrochenes Verhältnis zu unse- rer jüngsten Vergangenheit zu verschaffen. Schriftliche Stellungnahme des Bundesrates zu den Vorstössen 90.473 und 90.645 vom 29. August 1990 Rapport écrit du Conseil fédéral concernant les interventions 90.4 73 et 90.645 du 29 août 1990 1. Der Bundesrat hat bereits in seiner Antwort auf das Postulat Hafner Rudolf vom 8. Februar 1990 darauf hingewiesen, dass er es als Aufgabe der Wissenschaft und nicht der Verwaltung betrachtet, Studien zu erstellen, die eine mehrjährige, einge- hende und fachübergreifende wissenschaftliche Forschung beinhalten. Im Rahmen des Nationalfonds besteht das nötige Instrumentarium zur Förderung solcher Untersuchungen. 2. Aufgrund der weitgefassten Definition des Themas würden von einer Studie, wie sie die Postulanten vorschlagen, alle Be- reiche der Neutralitäts- und Sicherheitspolitik - mitunter fast die gesamte schweizerische Aussen- und Verteidigungspolitik seit dem Zweiten Weltkrieg - betroffen. Mit Unterstützung des Bundes werden gegenwärtig grosse Forschungsvorhaben durchgeführt, die sich bereits in vielfälti- ger Weise mit Aspekten des von den Postulanten vorgeschla- genen Themas befassen. Zu erinnern ist an die Arbeiten für das historische Lexikon und für die Sammlung diplomatischer Dokumente (15 Bände) sowie an die Neuausgabe des Hand- buchs zur schweizerischen Aussenpolitik. Auch das von der Direktion für Völkerrecht des Eidgenössischen Departemen- tes für auswärtige Angelegenheiten bei Herrn Professor Schindler in Auftrag gegebene Gutachten über die Vereinbar- keit von EG-Mitgliedschaft und Neutralität ist der Oeffentlich- keit zugänglich gemacht worden. 3. Jede Regierung muss selbstverständlich ihre aussenpoliti- schen und sicherheitspolitischen Leitlinien regelmässig über- denken. Der Bundesrat hat dies anlässlich seiner Botschaft vom 21. Dezember 1981 über den Beitritt der Schweiz zu den Vereinten Nationen und seiner Botschaft vom 25. Mai 1988 über die Volksinitiative «für eine Schweiz ohne Armee und für eine umfassende Friedenspolitik» sowie in seinem Bericht vom 24. August 1988 über die Stellung der Schweiz im euro- päischen Integrationsprozess getan. Er wird auch weiterhin neutralitäts- und sicherheitspolitische Fragen in grundsätzli- cher Weise behandeln und seine Schlussfolgerungen der Bundesversammlung unterbreiten. Gelegenheit dazu besteht in nächster Zukunft bei der Behandlung des Berichts zur Si- cherheitspolitik und des zweiten Berichts über die europäi- sche Integration. Schriftliche Erklärung des Bundesrates Déclaration écrite du Conseil fédéral Der Bundesrat beantragt, das Postulat abzulehnen. Abstimmung - Vote Für Ueberweisung des Postulates 16 Stimmen Dagegen 2 Stimmen #ST# 90.645 Postulat Hafner Rudolf Bericht zum Neutralitätsverständnis Rapport sur la neutralité helvétique Wortlaut des Postulates vom 22. Juni 1990 Der Bundesrat wird eingeladen, möglichst bald einen Bericht zum Neutralitätsverständnis der Schweiz in der Vergangen- heit, Gegenwart und Zukunft zu erstatten. Der Neutralitätsbe- griff soll dabei möglichst umfassend verstanden werden und nebst den militärischen Aspekten auch solche des Rechts, des Kulturlebens usw. enthalten. Texte du postulat du 22 juin 1990 Le Conseil fédéral est invité à adresser sans tarder au Parle- ment un rapport sur la conception passée, actuelle et future de la neutralité suisse. La notion de neutralité sera prise au sens large et il s'agira de l'étudier tant sous l'angle militaire que du point de vue juridique, culturel, etc. Mitunterzeichner-Cosignataires: Keine -Aucun Schriftliche Begründung - Développement par écrit Betreffend Begründung und Mitunterzeichner wird auf das Postulat vom 8. Februar 1990 zum gleichen Thema verwiesen. Bundesrat Felber hat die Erstellung eines derartigen Berichtes in der Junisession als berechtigtes Anliegen bezeichnet und einzig geltend gemacht, der Zeitrahmen im Postulat vom 8. Februar 1990 sei zu eng. Zur Form des gewünschten Berichtes sei noch beigefügt, dass er möglichst einem breiten Publikum zugänglich sein sollte, z. B. über die EDMZ.</w:t>
      </w:r>
    </w:p>
    <w:p>
      <w:r>
        <w:t>Schweizerisches Bundesarchiv, Digitale Amtsdruckschriften Archives fédérales suisses, Publications officielles numérisées Archivio federale svizzero, Pubblicazioni ufficiali digitali Postulat Portmann Schweizerische Politik in der Nachkriegszeit Postulat Portmann La Suisse face à l'Europe d'après-guerre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90.473 Numéro d'objet Numero dell'oggetto Datum 18.09.1991 - 08:00 Date Data Seite 1509-1510 Page Pagina Ref. No</w:t>
      </w:r>
    </w:p>
    <w:p>
      <w:r>
        <w:rPr>
          <w:b/>
        </w:rPr>
        <w:t>E. 20</w:t>
      </w:r>
    </w:p>
    <w:p>
      <w:r>
        <w:t>020 294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