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90.431 vom 13. Dezember 1991</w:t>
      </w:r>
    </w:p>
    <w:p>
      <w:r>
        <w:t>Bundesverwaltung, 1991-12-13, DE</w:t>
      </w:r>
    </w:p>
    <w:p>
      <w:r>
        <w:rPr>
          <w:b/>
        </w:rPr>
        <w:t xml:space="preserve">Quelle: </w:t>
      </w:r>
      <w:r>
        <w:t>https://mcp.opencaselaw.ch/entscheid/ch_vb_90.431</w:t>
      </w:r>
    </w:p>
    <w:p>
      <w:r>
        <w:t>FR: CH_VB 90.431 du 13 décembre 1991</w:t>
      </w:r>
    </w:p>
    <w:p>
      <w:r>
        <w:t>IT: CH_VB 90.431 del 13 dicembre 1991</w:t>
      </w:r>
    </w:p>
    <w:p>
      <w:pPr>
        <w:pStyle w:val="Heading2"/>
      </w:pPr>
      <w:r>
        <w:t>Erwägungen</w:t>
      </w:r>
    </w:p>
    <w:p>
      <w:r>
        <w:rPr>
          <w:b/>
        </w:rPr>
        <w:t>E. 13</w:t>
      </w:r>
    </w:p>
    <w:p>
      <w:r>
        <w:t>Dezember 1991 2477 Motion Dünki täten gerückt. Bereits heute bilden die Forschungsanstren- gungen der beiden ETH im Bereich der Umweltwissenschaf- ten Schwerpunktsgebiete im Schulratsbereich. Der verstärkte koordinierte Einsatz von personellen und finanziellen Mitteln wird hier zweifellos positive Wirkungen zeitigen. Schriftliche Erklärung des Bundesrates Déclaration écrite du Conseil fédéral Der Bundesrat beantragt, die Motion in ein Postulat umzuwan- deln. Ueberwiesen als Postulat - Transmis comme postulat #ST# 90.479 Motion Leuenberger Moritz Wohnbauförderung aus BVG-Vorsorgeeinrichtungen Aide à la construction locative. Financement au moyen des fonds de prévoyance professionnelle Wortlaut der Motion vom 22. März 1990 Der Bundesrat wird beauftragt, die Anlagevorschriften für die Kapitalien der BVG-Vorsorgeeinrichtungen in dem Sinne an- zupassen, dass diese einen bestimmten minimalen Anteil ih- res Nettokapitalzuwachses als Hypothekardarlehen für den Wohnungsbau zur Verfügung stellen, und zwar sowohl für selbstbewohntes Eigentum als auch für den allgemeinen Wohnungsbau, namentlich für gemeinnützige Bauträger, in Form von direkten Darlehen und in Form von Obligationenan- leihen. Der Anteil der für den Wohnungsbau zweckbestimmten Pensi- onskassen-Anlagegelder ist vom Bundesrat aufgrund des Ka- pital bedarfsauf dem Liegenschaftenmarkt festzulegen und zu variieren. Mit diesen Anlagevorschriften soll dem Wohnungsmarkt ge- nügend-Kapital aus dem institutionellen Zwangssparen in Form von Hypotheken zur Verfügung gestellt werden. Damit soll der Rückgang der Spargelder bei den Banken kompen- siert und der Kapitalfluss in den Wohnungsmarkt verstetigt werden. Texte de la motion du 22 mars 1990 Le Conseil fédéral est chargé de modifier les prescriptions concernant l'investissement des fonds de la prévoyance pro- fessionnelle de façon à ce que les institutions de prévoyance mettent à disposition, pour la construction de logements, un certain pourcentage minimum de leur fortune, sous forme de prêts hypothécaires; ces prêts devraient être accordés aussi bien aux propriétaires qui veulent occuper eux-mêmes les bâ- timents à construire qu'à ceux qui sont désireux de les louer à des tiers, notamment lorsque le maître d'ouvrage est une insti- tution d'utilité publique. Les prêts seront accordés directe- ment ou sous forme d'emprunts obligataires. La part des fonds de placement de capitaux affectés par les caisses de pension à la construction de logements doit être déterminée par le Conseil fédéral compte tenu des besoins en capitaux du marché immobilier et modifiée le cas échéant. Ces prescriptions d'investissement ont pour but de mettre suf- fisamment de capitaux constitués par les institutions d'épar- gne obligatoire à la disposition du marché du logement, sous forme d'hypothèques. Il sera ainsi possible de compenser la diminution des fonds d'épargne des banques et d'assurer au marché du logement un flux continu de capitaux. Mitunterzeichner-Cosignataires: Keine -Aucun Schriftliche Begründung - Développement par écrit Der Urheber verzichtet auf eine Begründung und wünscht eine schriftliche Antwort Schriftliche Stellungnahme des Bundesrates vom 23. Mai 1990 Rapport écrit du Conseil fédéral du 23 mai 1990 Der Bundesrat kann hier wiederholen, was er bereits in seiner Antwort auf die Motion Reimann Fritz vom 8. März 1989 (89.365) erklärt hat, dass es nämlich aus verfassungsmässi- gen Gründen nicht zulässig ist, die Einrichtungen der berufli- chen Vorsorge rechtlich zu zwingen, einen Teil ihres Vermö- gens in hypothekarisch gesicherte Darlehen anzulegen. Zu- dem ginge es auch in praktischer Hinsicht nicht an, die Pensi- onskassen von Gesetzes wegen zur Darlehensgewährung zu verpflichten, wenn auf der anderen Seite - wie dies konkrete Fälle aus der Praxis belegen - keine Nachfrage nach solchen Darlehen besteht. In diesem Zusammenhang ist nämlich nicht zu übersehen, dass die Vorsorgeeinrichtungen auch mit Rück- sicht auf ihre Versicherten ohne Wohneigentum bzw. ohne Ab- sicht, solches Eigentum zu erwerben, gesetzlich verpflichtet sind, aus ihrer Vermögensanlage in jedem Fall eine marktkon- forme Rendite zu erzielen, was ihre Möglichkeit zur Gewäh- rung von attraktiven Darlehensbedingungen begrenzt. Trotz diesen Umständen und Bedingungen beabsichtigt der Bundesrat, aufgrund und im Rahmen der geltenden Verfas- sungsordnung, die Wohneigentumsförderung mit den Mitteln der beruflichen Vorsorge wesentlich zu verbessern. Eine dies- bezügliche Botschaft wird er noch im Laufe dieser Legislatur- periode den eidgenössischen Räten vorlegen. Dabei geht es - entgegen dem Wortlaut der vorliegenden Motion - nicht um Wohnbauförderung, sondern um Wohneigentumsförderung. Ferner wird der Kreis der Institutionen nicht auf die BVG-Vor- sorgeeinrichtungen eingeschränkt, sondern es werden sämtli- che Einrichtungen der beruflichen Vorsorge in den Geltungs- bereich dieser Massnahmen einbezogen. Schriftliche Erklärung des Bundesrates Déclaration écrite du Conseil fédéral Der Bundesrat beantragt, die Motion in ein Postulat umzuwan- deln. Ueberwiesen als Postulat- Transmis comme postulat #ST# 90.710 Motion Dünki Aenderung des BVG. Gewährung des vollen Teuerungsausgleiches Révision de la loi sur la prévoyance professionnelle. Pleine compensation du renchérissement Wortlaut der Motion vom 20. September 1990 Ich beantrage dem Bundesrat, das Bundesgesetz vom 25. Juni 1982 über die berufliche Alters-, Hinterlassenen- und Invalidenvorsorge in dem Sinne zu ändern, dass alle Einrich- tungen der beruflichen Vorsorge, welche Rentenzahlungen er- bringen, den Bezügern den vollen Teuerungsausgleich ge- währen müssen. Texte de la motion du 20 septembre 1990 Le Conseil fédéral est chargé de réviser la loi du 25 juin 1982 sur la prévoyance professionnelle vieillesse, survivants et inva- lidité, de manière à ce que les institutions de prévoyance qui versent des rentes accordent à leurs assurés la pleine com- pensation du renchérissement.</w:t>
      </w:r>
    </w:p>
    <w:p>
      <w:r>
        <w:t>Schweizerisches Bundesarchiv, Digitale Amtsdruckschriften Archives fédérales suisses, Publications officielles numérisées Archivio federale svizzero, Pubblicazioni ufficiali digitali Motion (Zbinden Hans-)Haering Binder "Oekologische Bildungsoffensive" des Bundes Motion (Zbinden Hans-)Haering Binder Formation écologique. Programme national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90.431 Numéro d'objet Numero dell'oggetto Datum 13.12.1991 - 08:00 Date Data Seite 2475-2477 Page Pagina Ref. No</w:t>
      </w:r>
    </w:p>
    <w:p>
      <w:r>
        <w:rPr>
          <w:b/>
        </w:rPr>
        <w:t>E. 20</w:t>
      </w:r>
    </w:p>
    <w:p>
      <w:r>
        <w:t>020 715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