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90.426 vom 18. September 1991</w:t>
      </w:r>
    </w:p>
    <w:p>
      <w:r>
        <w:t>Bundesverwaltung, 1991-09-18, DE</w:t>
      </w:r>
    </w:p>
    <w:p>
      <w:r>
        <w:rPr>
          <w:b/>
        </w:rPr>
        <w:t xml:space="preserve">Quelle: </w:t>
      </w:r>
      <w:r>
        <w:t>https://mcp.opencaselaw.ch/entscheid/ch_vb_90.426</w:t>
      </w:r>
    </w:p>
    <w:p>
      <w:r>
        <w:t>FR: CH_VB 90.426 du 18 septembre 1991</w:t>
      </w:r>
    </w:p>
    <w:p>
      <w:r>
        <w:t>IT: CH_VB 90.426 del 18 settembre 1991</w:t>
      </w:r>
    </w:p>
    <w:p>
      <w:pPr>
        <w:pStyle w:val="Heading2"/>
      </w:pPr>
      <w:r>
        <w:t>Erwägungen</w:t>
      </w:r>
    </w:p>
    <w:p>
      <w:r>
        <w:rPr>
          <w:b/>
        </w:rPr>
        <w:t>E. 18</w:t>
      </w:r>
    </w:p>
    <w:p>
      <w:r>
        <w:t>September 1991 N 1527 Wildforschung. Motionen Mme Spoerry présente au nom de la commission le rapport écrit suivant: Le 15 mars 1990, le conseiller aux Etats Lauber a déposé une motion. Une motion ayant le même contenu a été déposée le même jour par M. Walter Frey, conseiller national. Le 1 er octobre 1990, pendant les débats au Conseil des Etats, le Conseil fédéral a proposé de transformer la motion Lauber en un postulat parce que les mesures exigées relèvent essen- tiellement de la compétence du Conseil fédéral. Par 19 voix contre une, le Conseil des Etats a toutefois transmis l'interven- tion pour examen en tant que motion. Le 6 mai 1991, la Commission de la santé publique et de l'envi- ronnement du Conseil national a discuté de la motion et admis l'urgence du problème. Elle constate en effet que l'habitat de la faune sauvage se réduit toujours davantage, c'est-à-dire qu'il est menacé par de multiples influences1 et que de ce fait, l'existence de certaines espèces animales est en péril. Elle doit en même temps prendre acte que le manque de travaux scientifiques permet difficilement une appréciation précise de la situation. En effet, il n'existe guère de documents sur la flore et la faune qui permettraient de se rendre compte du contexte général. Dans les universités cantonales, ce type de recher- che est différé depuis des années au profit de la recherche gé- nétique et biochimique. La commission s'est prononcée pour la transmission de la motion pour examen, bien que son optique lui semble trop étroite. Elle est d'avis que le champ d'application de la motion devrait être étendu à d'autres groupes d'animaux tels que les insectes, les poissons, les amphibiens, les reptiles et les petits mammifères et ne pas se limiter aux seules espèces touchées par la loi sur la chasse. Pour pouvoir proposer des mesures concrètes, la commission a chargé l'administration d'établir à son intention un rapport sur la situation. Après avoir étudié ce rapport en date du 21 août 1991, la com- mission est arrivée aux conclusions suivantes: 1. Dans le domaine de la recherche sur le terrain en matière de faune/écologie, il convient d'améliorer considérablement la coordination entre les différentes universités, entre la recher- che fondamentale et la recherche appliquée ainsi qu'au sein de la recherche axée sur la pratique. La coordination avec des domaines de recherche apparentés, tels que l'agriculture et la sylviculture, est en outre de la plus grande importance. 2. La commission propose à cet effet au Conseil fédéral d'ins- taurer une commission composée de représentants d'univer- sités, de la pratique, des autorités fédérales et cantonales, des stations fédérales de recherche ainsi que des organisations spécialisées correspondantes. La tâche principale de la commission serait d'assurer la coor- dination de manière, d'une part, à éviter tout travail fait à dou- ble et, d'autre part, à garantir la prise en considération de tous les domaines de la recherche qui sont importants pour la sau- vegarde de la multiplicité des espèces. Antrag der Kommission Die Kommission beantragt dem Nationalrat mit 15 zu 3 Stimmen, die Motion des Ständerates als Motion zu überwei- sen. Proposition de la commission Par 15 voix contre 3, la commission propose au Conseil natio- nal de transmettre la motion du Conseil des Etats pour exa- men en tant que motion. #ST# 90.421 Motion Frey Walter Wildforschung Etude du gibier Wortlaut der Motion vom 15. März 1990 1. Der Bundesrat wird beauftragt, auf dem Gebiet der Wildfor- schung die nötigen Voraussetzungen zu schaffen, damit die für den Gesetzesvollzug erforderlichen Planungsgrundlagen tatsächlich bereitgestellt werden können. 2. Insbesondere sollen die im Bundesgesetz über die Jagd und den Schutz wildlebender Säugetiere und Vögel vorgese- henen Förderungsmassnahmen raschmöglichst konkretisiert und die benötigten Instrumente für eine praxisorientierte Wild- forschung in geeigneterweise optimiert und ergänzt werden. 3. Ueberdies ist dafür zu sorgen, dass die in den Bundesge- setzen über die Raumplanung, den Natur- und Heimatschutz, den Umweltschutz und die Landwirtschaft verlangten wildbio- logischen Untersuchungen durchgeführt werden. 4. Schliesslich muss sichergestellt werden, dass die Ausbil- dung und Forschung in Wildbiologie an den Eidgenössischen Technischen Hochschulen und mit Unterstützung durch Na- tionale Forschungsprogramme auch an den kantonalen Uni- versitäten weitergeführt und ausgebaut werden kann. Texte de la motion du 15 mars 1990 1. Le Conseil fédéral est chargé d'établir les conditions néces- saires dans le domaine de la recherche sur le gibier pour que les bases de planification indispensables à l'exécution de la loi soient effectivement réalisées. 2. Il s'agira en particulier de concrétiser au plus vite les mesu- res d'application prévues dans la loi sur la chasse et la protec- tion des mammifères et des oiseaux sauvages et de compléter et améliorer les moyens permettant une recherche sur le gibier axée sur la pratique. 3. Il conviendra en outre de mener à bien les études sur le gi- bier prescrites par les lois sur l'agriculture, l'aménagement du territoire, la protection de la nature et du patrimoine, ainsi que celle de l'environnement. 4. Enfin, il faudra s'assurer que les universités puissent contri- buer aussi à développer et à poursuivre la formation et la re- cherche en matière de biologie du gibier menées par les éco- les polytechniques fédérales avec l'appui des programmes nationaux de recherche. Mitunterzeichner-Cosignataires: Aliesch, Allenspach, Antille, Aregger, Aubry, Basler, Berger, Biel, Blocher, Bonny, Bühler, Bundi, Burckhardt, Cavadini, Cevey, Cincera, Coutau, Daepp, Darbellay, Dreher, Dubois, Ducret, Eggly, Engler, Eppenber- ger Susi, Etique, Fischer-Hägglingen, Fischer-Seengen, Fri- derici, Früh, Giger, Graf, Gros, Guinand, Hari, Hess Otto, Hess Peter, Hösli, Jeanneret, Jeanprêtre, Jung, Kühne, Leuba, Lon- get, Maeder, Massy, Müller-Meilen, Müller-Wiliberg, Nebiker, Neuenschwander, Paccolat, Perey, Petitpierre, Philipona, Pini, Portmann, Reichling, Reimann Maximilian, Rohrbasser, Ruf, Rutishauser, Rüttimann, Rychen, Savary-Fribourg, Scheidegger, Scherrer, Schmidhalter, Schnider, Schule, Schwab, Seiler Hanspeter, Seiler Rolf, Spalti, Spoerry, Stamm, Steinegger, Tschuppert, Weder-Basel, Wellauer, Widmer, Wie- derkehr, Wyss William, Zölch.Zwingli (84) Schriftliche Begründung - Développement par écrit Die Förderung der Wildforschung in der Schweiz ist eine dring- liche Aufgabe: Wildbiologie befasst sich mit Oekologie, Ver- haltens- und Populationsbiologie freilebender Tierarten mit Schwergewicht auf Säugern und Vögeln. Die wissenschaftli- che Auseinandersetzung mit freilebenden Tieren ist als unent- behrliche Ergänzung zur labororientierten und theoretischen Biologie aufzufassen. Da sich eine gesamtheitliche Betrach-</w:t>
      </w:r>
    </w:p>
    <w:p>
      <w:r>
        <w:t>Schweizerisches Bundesarchiv, Digitale Amtsdruckschriften Archives fédérales suisses, Publications officielles numérisées Archivio federale svizzero, Pubblicazioni ufficiali digitali Motion des Ständerates (Lauber) Wildforschung Motion du Conseil des Etats (Lauber) Etude du gibier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04 Séance Seduta Geschäftsnummer 90.426 Numéro d'objet Numero dell'oggetto Datum 18.09.1991 - 15:00 Date Data Seite 1526-1527 Page Pagina Ref. No</w:t>
      </w:r>
    </w:p>
    <w:p>
      <w:r>
        <w:rPr>
          <w:b/>
        </w:rPr>
        <w:t>E. 20</w:t>
      </w:r>
    </w:p>
    <w:p>
      <w:r>
        <w:t>020 301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