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90.397 vom 18. September 1990</w:t>
      </w:r>
    </w:p>
    <w:p>
      <w:r>
        <w:t>Bundesverwaltung, 1990-09-18, DE</w:t>
      </w:r>
    </w:p>
    <w:p>
      <w:r>
        <w:rPr>
          <w:b/>
        </w:rPr>
        <w:t xml:space="preserve">Quelle: </w:t>
      </w:r>
      <w:r>
        <w:t>https://mcp.opencaselaw.ch/entscheid/ch_vb_90.397</w:t>
      </w:r>
    </w:p>
    <w:p>
      <w:r>
        <w:t>FR: CH_VB 90.397 du 18 septembre 1990</w:t>
      </w:r>
    </w:p>
    <w:p>
      <w:r>
        <w:t>IT: CH_VB 90.397 del 18 settembre 1990</w:t>
      </w:r>
    </w:p>
    <w:p>
      <w:pPr>
        <w:pStyle w:val="Heading2"/>
      </w:pPr>
      <w:r>
        <w:t>Erwägungen</w:t>
      </w:r>
    </w:p>
    <w:p>
      <w:r>
        <w:rPr>
          <w:b/>
        </w:rPr>
        <w:t>E. 18</w:t>
      </w:r>
    </w:p>
    <w:p>
      <w:r>
        <w:t>September 1990 N 1407 Arbeitslosenversicherungsgesetz. Revision raison pour laquelle le Conseil fédéral plaide pour la transfor- mation en postulat. Quant au fonds, je considère sans doute l'instrument dont nous disposons ici, afin d'aider aux investissements dans les régions de montagne, comme un instrument qui n'est pas ce- lui des bons sentiments que l'on devrait porter aux monta- gnards mais comme l'expression d'un acte d'équité, de soli- darité active, d'un acte d'harmonie. Telles sont les caractéristi- ques de cette politique. Que cette politique, selon certains d'entre vous, ne soit pas as- sez richement dotée et que l'assèchement graduel de ce fonds pour la LIM soit sujet à des préoccupations, je le com- prends parfaitement. Je ne souhaiterais moi aussi rien d'autre que de renforcer la dotation de ce fonds pour pouvoir faire en moins de temps un peu plus de choses en matière d'investis- sements dans les zones de montagne. Mais, ne me faites pas dire que la politique à l'égard de la montagne est une politique de discours seulement et non une politique d'actes. Je cons- tate qu'au titre de la LIM, près de 100 millions de francs irrigue- ront l'année prochaine les régions de montagne pour les équi- pements collectifs: 56 millions au budget, plus une bonne quarantaine qui reviendront des amortissements achevés. Je constate que, en outre, nous venons de discuter de l'améliora- tion aux logements en zone de montagne. Vous avez là un au- tre instrument qui vient compléter celui dont nous parlons maintenant. Je constate que le troisième secteur d'aide à la montagne sont les aides pour l'agriculture de montagne qui s'ajoutent, elles aussi, à ces montants. Ne dites donc pas que nous sommes en train de ronronner avec des discours, qu'il n'y a que des symboles et pas d'actes. Il y a là une réalité subs- tantielle et je suis prêt à suivre ceux qui souhaitent l'augmenter encore. C'est la raison pour laquelle le Conseil fédéral accepte le postulat. Pourtant, j'aimerais qu'il soit quand même dit équi- tablement ce qui a déjà été fait, et ce qui continue à l'être, en faveur de la montagne. Pour terminer, je regrette que la commission consultative n'ait semble-t-il pas tenu le rythme que d'aucuns auraient souhaité qu'elle tienne. J'observe cependant que la question de la mo- tion Steinegger, déposée au début du mois de mars de cette année, a été évoquée en commission lors de sa séance du 28 mars. Je ne sais si les honorables préopinants n'ont pas participé à cette séance ou s'ils en ont perdu le souvenir, mais en me recommandant pour que le rythme des séances soit plus soutenu à l'avenir, je leur fais observer qu'à la séance du 28 mars il a bel et bien été question de la motion de M. Stei- negger. Abstimmung - Vote Für Ueberweisung als Motion 119 Stimmen Für Ueberweisung als Postulat 8 Stimmen #ST# 89.062 Arbeitslosenversicherungsgesetz. Revision Loi sur l'assurance-chômage. Révision Botschaft und Gesetzentwurf vom 23. August 1989 (BBIIII, 377) Message et projet de loi du 23 août 1989 (FF III, 369) Beschluss des Ständerates vom 7. März 1990 Décision du Conseil des Etats du 7 mars 1990 Kategorie l, Art. 68 GRN - Catégorie l, art. 68 RCN Antrag der Kommission Eintreten Proposition de la commission Entrer en matière Allenspach, Berichterstatter: Das Arbeitslosenversicherungs- gesetz vom 25. Juni 1982 hat sich nach übereinstimmender Meinung bewährt. Der Kerngehalt dieses Gesetzes wird des- halb durch die beantragte Revision nicht in Frage gestellt. Die Revision wurde eingeleitet, weil sich erstens aufgrund der ge- machten Erfahrungen administrative Vereinfachungen auf- drängen, weil zweitens die finanzielle Selbstbeteiligung des Arbeitgebers bei Kurzarbeits- und Schlechtwetterentschädi- gungen herabgesetzt werden sollte, damit diese beiden In- strumente besser zum Tragen kommen, und weil drittens die Frage der Behandlung der wetterbedingten Arbeitsausfälle im Arbeitslosenversicherungssystem überprüft werden musste. Die Revisionsvorlage ist im Ständerat gut aufgenommen wor- den. Als Erstrat hat er sich -von wenigen Ausnahmen abgese- hen - den bundesrätlichen Revisionsanträgen angeschlos- sen. Die Diskussionen in der nationalrätlichen Kommission waren gewissermassen ein Spiegelbild der ständerätlichen Erörterungen. Die Kommissionsmehrheit folgte praktisch voll- umfänglich den Beschlüssen des Ständerates. Die wichtigsten der in der Kommission erörterten Revisions- vorschläge betrafen folgende Punkte: 1. Das zivilstandsunabhängige Taggeld: Artikel 22 Absatz 1 des Gesetzes bestimmt, dass das volle Taggeld bei Ledigen 70 Prozent, bei Verheirateten und Unterstützungspflichtigen 80 Prozent des versicherten Verdienstes beträgt. Der Bundes- rat schlägt neu ein vereinheitlichtes Taggeld für alle von 80 Prozent vor. Ständerat und nationalrätliche Kommission stimmen dieser Heraufsetzung des Taggeldes der ledigen Ar- beitslosen von 70 auf 80 Prozent zu. 2. Die Degression des Taggeldes: Gemäss Artikel 22 Absatz 3 des Gesetzes wird das Taggeld nach Bezug von 85 Taggel- dern um 5 Prozent und nach Bezug von 170 Taggeldern noch einmal um 5 Prozent gekürzt, um den Arbeitslosen damit ein Zeichen zu geben und auch um sanften Druck auszuüben, da- mit sie sich um eine Arbeit bemühen. Diese Taggelddegression ist verschiedentlich kritisiert wor- den. Bundesrat und Ständerat halten an ihr fest. Sie haben aber den Personenkreis, der von der Degression ausgenom- men ist, erweitert. Eine Herabsetzung des Taggeldes wird bei bescheidenen Taggeldern, bei über 45jährigen Arbeitslosen und bei Invaliden überhaupt nicht vorgenommen. Der Bundesrat kann zudem bei andauernder Arbeitslosigkeit allgemein oder für besonders hart getroffene Versichterten- gruppen weitere Ausnahmen vorsehen. Die nationalrätliche Kommission hat sich dem Bundesrat und dem Ständerat angeschlossen. Sie tritt grundsätzlich für Bei- behaltung der Taggelddegression ein. Sie will aber den Bun- desrat ermächtigen, Härtefälle zu vermeiden und zusätzliche Gruppen von schwer vermittelbaren Arbeitslosen von der De- gression ausnehmen zu können. Da hier ein Minderheitsan- trag vorliegt, wird diese Frage den Rat ebenfalls beschäftigen. 3. Der Taggeldanspruch: Das Gesetz stellt in Artikel 27 eine Beziehung zwischen Versicherungsdauer und dem Taggeld- anspruch her. Wer länger Beiträge bezahlt hat, kann im Falle von Arbeitslosigkeit auch länger Taggelder beziehen. Dieser Grundsatz wurde in der Kommission von keiner Seite in Frage gestellt. Der Bundesrat will an den bisherigen Höchstansprü- chen festhalten; der Ständerat vertritt die gleiche Auffassung. Er hat aber die Kompetenz des Bundesrates, bei andauernder erheblicher Arbeitslosigkeit eine höhere Anzahl Taggelder festzusetzen als gesetzlich vorgesehen, noch ausgeweitet. Die Mehrheit der nationalrätlichen Kommission hat sich voll- umfänglich dem Ständerat angeschlossen. Eine Kommissi- onsminderheit will indessen die Taggeldbezugsdauer gene- rell wesentlich erhöhen, zum Teil nahezu verdoppeln. Wir wer- den in der Detailberatung darauf zurückkommen. 4. Karenztag zu Lasten der Arbeitgeber: Sowohl bei Kurzar- beits- als auch bei Schlechtwetterentschädigungen hat der Ar- beitgeber neben den Sozialversicherungsprämien monatlich noch einen vollen Karenztag zu seinen eigenen Lasten zu übernehmen. Diese finanzielle Selbstbeteiligung hat offen- sichtlich viele Arbeitgeber veranlasst, auf Kurzarbeit oder Schlechtwetterentschädigung zu verzichten und statt dessen Entlassungen vorzunehmen. Die sozialen Folgen von Entlas- sungen sind weit schwerwiegender als jene von Kurzarbeit</w:t>
      </w:r>
    </w:p>
    <w:p>
      <w:r>
        <w:t>Schweizerisches Bundesarchiv, Digitale Amtsdruckschriften Archives fédérales suisses, Publications officielles numérisées Archivio federale svizzero, Pubblicazioni ufficiali digitali Motion Steinegger Investitionshilfe für Berggebiete Motion Steinegger Aide aux investissements dans les régions de montagne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02 Séance Seduta Geschäftsnummer 90.397 Numéro d'objet Numero dell'oggetto Datum 18.09.1990 - 08:00 Date Data Seite 1403-1407 Page Pagina Ref. No</w:t>
      </w:r>
    </w:p>
    <w:p>
      <w:r>
        <w:rPr>
          <w:b/>
        </w:rPr>
        <w:t>E. 20</w:t>
      </w:r>
    </w:p>
    <w:p>
      <w:r>
        <w:t>018 961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