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90.275 vom 26. November 1990</w:t>
      </w:r>
    </w:p>
    <w:p>
      <w:r>
        <w:t>Bundesverwaltung, 1990-11-26, DE</w:t>
      </w:r>
    </w:p>
    <w:p>
      <w:r>
        <w:rPr>
          <w:b/>
        </w:rPr>
        <w:t xml:space="preserve">Quelle: </w:t>
      </w:r>
      <w:r>
        <w:t>https://mcp.opencaselaw.ch/entscheid/ch_vb_90.275</w:t>
      </w:r>
    </w:p>
    <w:p>
      <w:r>
        <w:t>FR: CH_VB 90.275 du 26 novembre 1990</w:t>
      </w:r>
    </w:p>
    <w:p>
      <w:r>
        <w:t>IT: CH_VB 90.275 del 26 novembre 1990</w:t>
      </w:r>
    </w:p>
    <w:p>
      <w:pPr>
        <w:pStyle w:val="Heading2"/>
      </w:pPr>
      <w:r>
        <w:t>Erwägungen</w:t>
      </w:r>
    </w:p>
    <w:p>
      <w:r>
        <w:rPr>
          <w:b/>
        </w:rPr>
        <w:t>E. 21</w:t>
      </w:r>
    </w:p>
    <w:p>
      <w:r>
        <w:t>mars 1991 Präsident: Diese Vorlage wurde gleichzeitig in der gleichen Session im National- und Ständerat behandelt. Der Ständerat hat heute morgen beiden Vorlagen ohne Gegenstimme zuge- stimmt. Gesamtabstimmung - Vote sur l'ensemble Für Annahme des Entwurfes 102 Stimmen • Dagegen 2 Stimmen B. Bundesbeschluss über die Errichtung eines Fonds zur Erhaltung und Pflege von naturnahen Kulturlandschaften B. Arrêté fédéral instituant un fonds pour la sauvegarde et la gestion de paysages ruraux traditionnels Titel und Ingress, Art. 1,2 Neuer Antrag des Büros Zustimmung zum Entwurf der Büros Titre et préambule, art. 1,2 Nouvelle proposition du Bureau Adhérer au projet des Bureaux Angenommen -Adopté Gesamtabstimmung - Vote sur l'ensemble Für Annahme des Entwurfes 85 Stimmen Dagegen 2 Stimmen #ST# 90.200 Standesinitiative Genf Kantonale Rahmenverträge zwischen Mieter- und Vermieterverbänden Initiative du canton de Genève Contrats-cadres cantonaux entre associations de locataires et bailleurs Beschluss des Ständerates vom 12. Dezember 1990 Décision du Conseil des Etats du 12 décembre 1990 Kategorie IV, Art. 68 GRN - Catégorie IV, art. 68 RCN Wortlaut der Initiative vom 29. März 1990 Der Kanton Genf lädt die Bundesversammlung ein: a. gestützt auf Artikel 34septies Absatz 2 der Bundesverfas- sung gesetzliche Bestimmungen zu erlassen, die es erlauben, Rahmenverträge von Mieter- und Vermieterverbänden als all- gemeinverbindlich zu erklären; b. gesetzliche Bestimmungen zu erlassen, wonach es mög- lich ist, als Bezugsgrösse einen dem Durchschnitt von 5 Jah- ren entsprechenden Hypothekarzinssatz festzulegen, der durch einen kantonalen, regionalen oder nationalen Rahmen- vertrag geändert werden kann, und die erforderlichen Ueber- gangsbestimmungen vorzusehen. Texte de l'initiative du 29 mars 1990 Le canton de Genève demande à l'Assemblée fédérale: a. d'édicter les règles légales nécessaires permettant, confor- mément à l'article 34septies, alinéa 2, de la Constitution fédé- rale, de donner force obligatoire générale aux contrats-cadres que les associations de locataires ou de bailleurs pourraient conclure; b. d'édicter des règles légales permettant de se référer à une valeur du taux hypothécaire calculé sur une moyenne de 5 ans, pouvant être modifiée par contrat-cadre cantonal, régio- nal ou national, en prenant les dispositions nécessaires pour assurer une transition. Herr Schmidhalter unterbreitet im Namen der Kommission den folgenden schriftlichen Bericht: Erwägungen der Kommission Die Kommission hat vom Stand der Arbeiten in derVerwaltung zu einem Bundesgesetz über die Allgemeinverbindlicherklä- rung von Rahmenmietverträgen Kenntnis genommen. Der verfassungsmässige Auftrag für eine solche Gesetzesvorlage existiert seit 1972. Ein erster Entwurf wurde 1973 ausgearbeitet und ging ins Vernehmlassungsverfahren. Ein zweiter Entwurf wurde 1978 ausgearbeitet, der die Stufe Vernehmlassung aber nie erreichte. 1989 wurde eine Motion überwiesen, die den Bundesrat wiederum beauftragt, Vorschriften in diesem Bereich zu erlassen. An der Bundesratssitzung vom 27. Fe- bruar 1991 hat der Bundesrat nun beschlossen, eine Ver- nehmlassung zu einem Bundesgesetz über Rahmenmietver- träge und deren Allgemeinverbindlicherklärung durchzufüh- ren. Die Vorlage soll dem Parlament in der Herbstsession die- ses Jahres zur Behandlung zugewiesen werden. Die Kornmission begrüsst gesetzliche Regelung gemäss dem Buchstaben a der Initiative für die Allgemeinverbindlicherklä- rung von Rahmenmietverträgen. Angesichts der weit fortge- schrittenen Vorlage seitens der Verwaltung erachtet sie ein Folgegeben auch als Unterstützung dieser Arbeiten. Die Kommissionsmehrheit unterstützt auch den Buchsta- ben b der Initiative. Eine Minderheit ist der Auffassung, dass ein fiktiver Durchschnittssatz des Hypothekarzinses der letz- ten fünf Jahre für die Vermieter unzumutbar und nicht durch- führbar sei. Ein privater Hauseigentümer ohne grosse finan- zielle Reserven kann heute einen Hypothekarzins von 7,8 oder mehr Prozent nicht mehr an die Bank bezahlen, wenn er die Mietverträge nach einem fiktiven Satz von beispielsweise 6 oder 6,5 Prozent ausrichten muss. Sie beantragt, dem Buch- staben b sei keine Folge zu geben. Die Kommission nimmt den Buchstaben a einstimmig und den Buchstaben b mit 14 zu 5 Stimmen an. M. Schmidhalter présente au nom de la commission le rap- port écrit suivant: Considérations de la commission La commission a pris connaissance de l'état des travaux dans l'administration quant à une loi fédérale sur la déclaration de force obligatoire générale des contrats-cadres de baux à loyer. La base constitutionnelle d'un tel projet de loi existe de- puis 1972. Un premier projet a été élaboré en 1973 et a passé en consultation. Un second projet a été élaboré en 1978 mais n'a jamais atteint le stade de la consultation. En 1989, une mo- tion a été transmise qui chargeait de nouveau le Conseil fédé- ral d'édicter des dispositions dans ce domaine. Lors de sa séance du 27 février 1991, le Conseil fédéral a décidé de pro- céder à une consultation quant à une loi fédérale sur les contrats-cadres de baux à loyer et leur déclaration de force obligatoire générale. Ce projet sera soumis au Parlement à la prochaine session d'automne. Quant au point a de l'initiative, la commission approuve que la loi règle la déclaration de force obligatoire générale des contrats-cadres de baux à loyer. Etant donné l'état avancé des travaux de l'administration, elle estime que donner suite à l'ini- tiative revient aussi à les soutenir. La majoité de la commission soutient aussi la lettre b de l'initia- tive. Une minorité est d'avis qu'une valeur moyenne fictive du taux hypothécaire des cinq dernières années ne saurait être imposée aux bailleurs et qu'elle serait inapplicable. Aujour- d'hui, par exemple, sans de fortes réserves financières, un par- ticulier propriétaire d'immeuble ne peut payer à sa banque un taux hypothécaire de 7,8 pour cent ou davantage s'il est contraint d'aligner ses baux sur un taux fictif de 6 ou 6,5 pour cent. La minorité propose de ne pas suivre la lettre b de l'initia- tive.</w:t>
      </w:r>
    </w:p>
    <w:p>
      <w:r>
        <w:t>Schweizerisches Bundesarchiv, Digitale Amtsdruckschriften Archives fédérales suisses, Publications officielles numérisées Archivio federale svizzero, Pubblicazioni ufficiali digitali Parlamentarische Initiative (Büro des Nationalrates) Landschaftsschutzfonds Initiative parlementaire (Bureau du Conseil national) Fonds pour la protection du paysage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90.275 Numéro d'objet Numero dell'oggetto Datum 21.03.1991 - 15:00 Date Data Seite 682-688 Page Pagina Ref. No 20 019 718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