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90.241 vom 30. Januar 1992</w:t>
      </w:r>
    </w:p>
    <w:p>
      <w:r>
        <w:t>Bundesverwaltung, 1992-01-30, DE</w:t>
      </w:r>
    </w:p>
    <w:p>
      <w:r>
        <w:rPr>
          <w:b/>
        </w:rPr>
        <w:t xml:space="preserve">Quelle: </w:t>
      </w:r>
      <w:r>
        <w:t>https://mcp.opencaselaw.ch/entscheid/ch_vb_90.241</w:t>
      </w:r>
    </w:p>
    <w:p>
      <w:r>
        <w:t>FR: CH_VB 90.241 du 30 janvier 1992</w:t>
      </w:r>
    </w:p>
    <w:p>
      <w:r>
        <w:t>IT: CH_VB 90.241 del 30 gennaio 1992</w:t>
      </w:r>
    </w:p>
    <w:p>
      <w:pPr>
        <w:pStyle w:val="Heading2"/>
      </w:pPr>
      <w:r>
        <w:t>Erwägungen</w:t>
      </w:r>
    </w:p>
    <w:p>
      <w:r>
        <w:rPr>
          <w:b/>
        </w:rPr>
        <w:t>E. 30</w:t>
      </w:r>
    </w:p>
    <w:p>
      <w:r>
        <w:t>janvier 1992 prétation moderne d'un droit fondamental. Il s'agit de traduire dans les faits une valeur collective protégée par la loi. Fixer des quotas est précisément un moyen approprié pour réaliser le mandat constitutionnel énoncé à l'article 4,2 alinéa 5. Les quotas: une provocation ou un usage répandu? Quand on parle de quotas, on pense souvent à un attrape- nigaud. Or, en Suisse précisément, ils sont d'un usage plutôt répandu. La culture politique dans notre pays témoigne d'une grande sensibilité pour les spécificités régionales et pour les exigences de représentation des minorités. Lorsque l'on évo- que la représentation proportionnelle, les langues nationales, la protection des minorités, on remarque que les quotas sont d'un usage répandu en Suisse. 6. «Moitié - moitié»? Chaque fois qu'il est question de fixer des quotas, il faut se de- mander quelles proportions adopter. La solution la plus adé- quate semblerait être la représentation paritaire des sexes - donc un partage moitié-moitié. Pour ce qui est des grands or- ganes comme le Conseil national, cette solution serait relative- ment facile à appliquer, mais s'agissant de plus petits orga- nes, on est vite confronté à des problèmes. C'est pourquoi, pour garantir une représentation minimale des femmes, on de- vrait fixer un quota de 40 pour cent Cette proportion resterait souple en ce sens qu'elle laisse une certaine marge vers le haut, ce qui permettrait de résoudre les problèmes dans les organes comptant moins de membres (par exemple 7). 7. Perspectives On objecte souvent au système des quotas qu'il n'y a pas as- sez de femmes prêtes à assumer des mandats politiques. Le rapport de la Commission fédérale pour les questions fémini- nes a fourni la preuve que cela n'était pas le cas pour le Conseil national par exemple. Mais les femmes ont nettement moins de chances d'être élues que leurs collègues masculins. Une part étonnamment élevée de la population est prête à ac- cepter la fixation de quotas. Une enquête effectuée par la Commission fédérale pour les questions féminines dans le ca- dre de l'analyse mentionnée plus haut a révélé que, de toutes les mesures d'encouragement envisagées, c'est la fixation de quotas qui recueillait la plus vaste approbation. Il est évident qu'en plus des quotas pour la représentation mi- nimale des femmes il y a encore beaucoup à faire pour encou- rager effectivement les femmes à participer activement à la vie politique. Si l'on veut arriver à une représentation équitable des femmes au sein des autorités fédérales, il faut encore défi- nir d'autres conditions générales et arrêter d'autres mesures d'encouragement en leur faveur. Et il faut aussi changer les conditions dans lesquelles se déroule l'activité politique au- jourd'hui: pour les hommes comme pour les femmes, il faut que les tâches familiales, l'activité professionnelle et la politi- que deviennent compatibles. Les mandats doivent être co- nçus de façon que ceux et celles qui veulent ou doivent se consacrer aussi à leur famille puissent le faire. Considérations de la commission Sur le fond, la commission unanime jugeait souhaitable une représentation équitable des femmes dans tous les domaines. Les opinions divergeaient cependant quant aux moyens d'at- teindre cet objectif. Les membres favorables aux quotas rendent attentif au fait que vingt ans de droit de vote et d'éligibilité n'ont apporté au- cune amélioration à la représentation des femmes au sein des organes politiques et des autorités, qui est actuellement de 4 à 15 pour cent. Les quotas constituent le moyen d'un progrès social et économique. La fixation de quotas contribuera à rem- placer la dichotomie entre le monde des femmes et celui des hommes par un partenariat et une collaboration réels entre les femmes et les hommes. Le curriculum vitae classique d'une femme constitue un obstacle évident à un engagement hors de la famille, à une carrière. Les structures dans le monde de la famille et dans celui du tra- vail doivent être réorganisées. Les quotas doivent être compris comme un instrument incitatif exerçant une certaine contrainte qui, à l'instar de ce qui se passe en matière d'environnement, tend vers un but supérieur. D'autres minorités disposent en Suisse de privilèges qui leur permettent d'occuper certaines places qu'ils ne pourraient tenir du fait de leur faiblesse. Ce principe et connu et généralement accepté, notamment pour ce qui a trait à la représentation des minorités linguistiques, à la représentation proportionnelle lors des élections, à la garan- tie de la représentation minimale des minorités dans les can- tons, à la formule magique au sein du Conseil fédéral. Les opposantes et opposants à l'initiative font valoir la mise en péril du libre choix lors de l'élection de membres de commis- sions. On ne saurait prescrire aux électrices et électeurs de choisir une personne donnée. L'introduction des quotas crée- rait deux catégories de femmes: celles qui ne pourraient être élues sans cette réglementation et les autres. En outre, c'est l'affaire des partis de se préoccuper d'une représentation plus équitable des divers groupes de population. Les partis doivent s'efforcer de rallier plus de femmes. Mais souvent, les femmes elles-mêmes ne veulent pas occuper des places privilégiées sur les listes de candidates et de candidats. Une plus grande participation des femmes nécessite du temps et une solution ne peut être imposée. Par ailleurs, la voie de l'initiative parlementaire est jugée inap- propriée. L'introduction de. quotas présuppose une large et solide adhésion de la population. Un tel soutien pourrait naître d'une initiative populaire. Le débat à ce sujet est ouvert par les deux initiatives populaires «Conseil national 2000» et «Fem- mes et hommes», lancées par la presque totalité des organisa- tions féminines. La commission est d'avis que d'autres études sont nécessai- res au sujet des quotas. Par un postulat, elle prie le Conseil fé- déral d'examiner, jusqu'à la fin de l'année 1991, une régle- mentation des quotas pour les commissions extra-parlemen- taires. Antrag der Kommission Die Kommission beantragt mit 9 zu 5 Stimmen bei 1 Enthal- tung: Mehrheit Der Initiative keine Folge geben Minderheit (Diener, Danuser, Grendelmeier, Ruffy, Uchtenhagen) Der Initiative Folge geben Proposition de la commission La commission propose, par 9 voix contre 5 et une abstention : Majorité Ne pas donner suite à l'initiative Minorité (Diener, Danuser, Grendelmeier, Ruffy, Uchtenhagen) Donner suite à l'initiative #ST# 90.242 Parlamentarische Initiative (Sozialdemokratische Fraktion) Mehr Frauen ins Parlament Initiative parlementaire (Groupe socialiste) Davantage de députées au Parlement Kategorie IV, Art 68GRN-Catégorie IV, art 68 RCN Wortlaut der Initiative vom 20. Juni 1990 Der Bericht der eidgenössischen Frauenkommission «Neh- men Sie Platz, Madame» vom Frühjahr 1990 zeigt auf, dass die Frauen rund 20 Jahre nach Einführung des Frauenstimm- und -Wahlrechtes in allen Parlamenten sehr schlecht repräsentiert sind. 1987 haben von insgesamt 2400 Bewerbungen für den Nationalrat 706 Frauen kandidiert, was 29 Prozent entspricht Der Erfolg war aber eher bescheiden: 29 Frauen, das heisst</w:t>
      </w:r>
    </w:p>
    <w:p>
      <w:r>
        <w:t>Schweizerisches Bundesarchiv, Digitale Amtsdruckschriften Archives fédérales suisses, Publications officielles numérisées Archivio federale svizzero, Pubblicazioni ufficiali digitali Parlamentarische Initiative (Leutenegger Oberholzer) Frauenquote für Bundesbehörden Initiative parlementaire (Leutenegger Oberholzer) Proportion minimale de femmes au sein des autorités fédérales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06 Séance Seduta Geschäftsnummer 90.241 Numéro d'objet Numero dell'oggetto Datum 30.01.1992 - 15:00 Date Data Seite 158-160 Page Pagina Ref. No 20 020 905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