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90.231 vom 24. September 1990</w:t>
      </w:r>
    </w:p>
    <w:p>
      <w:r>
        <w:t>Bundesverwaltung, 1990-09-24, DE</w:t>
      </w:r>
    </w:p>
    <w:p>
      <w:r>
        <w:rPr>
          <w:b/>
        </w:rPr>
        <w:t xml:space="preserve">Quelle: </w:t>
      </w:r>
      <w:r>
        <w:t>https://mcp.opencaselaw.ch/entscheid/ch_vb_90.231</w:t>
      </w:r>
    </w:p>
    <w:p>
      <w:r>
        <w:t>FR: CH_VB 90.231 du 24 septembre 1990</w:t>
      </w:r>
    </w:p>
    <w:p>
      <w:r>
        <w:t>IT: CH_VB 90.231 del 24 settembre 1990</w:t>
      </w:r>
    </w:p>
    <w:p>
      <w:pPr>
        <w:pStyle w:val="Heading2"/>
      </w:pPr>
      <w:r>
        <w:t>Erwägungen</w:t>
      </w:r>
    </w:p>
    <w:p>
      <w:r>
        <w:rPr>
          <w:b/>
        </w:rPr>
        <w:t>E. 24</w:t>
      </w:r>
    </w:p>
    <w:p>
      <w:r>
        <w:t>September 1990 667 Postulat Gadient Ständerat, von 1861 bis 1872 Bundesrat und von 1875 bis 1879 Bundesrichter. Ich glaube, Dubs wusste, wovon er schrieb. Was er nicht wissen konnte: dass seine Analyse auch heute, über 100 Jahre später, von unverminderter, brennender Aktualität ist. Der Bundesrat tat und tut sich schwer mit seiner eigenen Re- form, obwohl er vom Parlament immer wieder zur Remedur aufgefordert wurde, zuletzt vor vier Jahren mit einer Motion, die er zuerst nur als Postulat entgegennehmen wollte und die das Parlament als Motion überwiesen hat. Der Bundesrat brauchte pikanterweise bis heute, bis heute vormittag, um er- ste, zaghafte Beschlüsse zu fassen. Ist das nicht der beste Be- weis dafür, dass der Bundesrat als Kollegium grosse Mühe be- kundet, seinen eigenen Reformbedarf zu erkennen und echte Verbesserungen der Führungstätigkeit in die Wege zu leiten? Alle bisherigen Reformschritte, auch die heutigen übrigens, betrafen und betreffen die Stufen unterhalb des Kollegialor- gans. Man delegierte Geschäfte nach unten, man verbesserte Verfahrensabläufe, man richtete Stabstellen ein, man führte neue Titel ein, man veränderte die Departementalstruktur. Aber der Bundesrat selbst blieb und bleibt unangetastet und somit letztlich das Grundproblem unseres Regierungssy- stems, nämlich die Doppelbelastung der einzelnen Bundes- räte als Mitglieder des Kollegiums und als Departementsvor- steher. Was dringend not tut, ist die entschiedene Aufwertung dieses Kollegiums der obersten vollziehenden und leitenden Behörde, wie es die Bundesverfassung so schön ausdrückt. Dabei geht es nicht primär um die Entlastung des einzelnen Bundesrates, sondern um eine Umlastung zugunsten des Führungsgremiums. Das Geschäftsverkehrsgesetz sagt klipp und klar, dass die Regierungstätigkeit den Vorrang vor allen anderen Funktionen des Bundesrates hat. Das ist geltendes Recht - aber Realität ist es nicht. Um in diesem Sinne regieren zu können, braucht es verfüg- bare Zeit- und alle Bundesräte klagen darüber, sie hätten sie nicht-, braucht es schöpferische Müsse, braucht es innere Di- stanz, braucht es sensible Fühler für gesellschaftliche Pro- bleme und Entwicklungen, braucht es Frühwarnsysteme zur Problemerkennung und Problemerfassung. Es braucht aber in dieser vielzitierten Zeit des Umbruchs mehr denn je auch die Konfrontation mit Alternativen, mit dem Ungewohnten, mit dem heute vielleicht noch Utopischen. Ich wünschte dem Bundesrat in dieser schwierigen Zeit neben einer hochqualifizierten Verwaltung, über die er ja verfügt, re- gelmässige Auseinandersetzungen mit Vordenkern, Nach- denkern und Querdenkern; denn dieses Ausbrechen aus den herkömmlichen Denk- und Verwaltungsstrukturen schafft den Nährboden für kreatives und zukunftsgerichtetes Handeln. Die grossen Unternehmungen unseres Landes haben auf- grund des veränderten Umfeldes praktisch alle ihre Führungs- struktur reformiert, den Entwicklungen angepasst und gerade auch die oberste Leitungsebene verändert. Es liegt am Bundesrat, aber auch an uns, mit derselben Offen- heit und Reformbereitschaft auch die Führungsstruktur der Unternehmung Schweiz auf die Erfordernisse der Zeit auszu- richten. Ueber die Beschlüsse, die der Bundesrat heute gefasst hat, werden wir später diskutieren; ich gehe nicht darauf ein. Was mich aber betrübt hat, ist die Feststellung in der Pressemittei- lung, es würden sich zurzeit keine institutionellen Reformen aufdrängen; erst später sei der Bundesrat bereit, Aenderun- gen zu prüfen, «falls sich das politische Umfeld, z. B. infolge ei- ner Beteiligung der Schweiz am europäischen Integrations- prozess, grundlegend verändern sollte». Was muss sich denn noch alles ändern? Ich komme um den Eindruck nicht herum, dass der Bundesrat vor lauter Tagesgeschäften Mühe hat, das hier Wesentliche zu erkennen und danach zu handeln, des- halb sieht er auch seine eigene Reformbedürftigkeit nicht. Lässt hier - etwas boshaft gefragt - nicht der berühmte Baron von Münchhausen grüssen? Wenn wir in den nächsten Jahren etwas realisieren wollen, müssen wir heute mit der Arbeit beginnen. Warten auf Europa bringt überhaupt nichts, weil die internationale Belastung der Landesregierung so oder so zunehmen wird, ob wir in einem EWR oder in einer EG mittun, oder ob wir andere Formen der Mitwirkung wählen. Auch der Führungsbedarf im Innern wird so oder so zunehmen. Ich bedaure, dass der Bundesrat einmal mehr den Mut nicht gehabt hat, heute Weichen zu stellen, zumindest einmal posi- tiv zu sagen, dass er mehr tun will - wobei ich nochmals be- tone, dass ich nicht konkret kritisieren will, was heute an sehr zaghaften Schritten beschlossen worden ist. In diesem Sinne bitte ich den Bundesrat, nochmals selbstkri- tisch über die Bücher zu gehen, und ich hätte es eigentlich be- grüsst - ich bitte um Entschuldigung, Herr Bundeskanzler, das ist nicht an Ihre Adresse gerichtet -, wenn bei diesem wichtigen Geschäft der Bundespräsident anwesend gewesen wäre. Präsident: Die Kommission beantragt Ihnen, den beiden par- lamentarischen Initiativen 90.229 und 90.231 Folge zu geben. Zustimmung-Adhésion #ST# 90.540 Postulat Gadient Neue Organisations- und Führungsstrukturen auf Bundesebene Réforme des structures d'organisation et de direction au niveau fédéral Wortlaut des Postulates vom 7. Juni 1990 In nahezu allen Sektoren der eidgenössischen Sachpolitik ha- ben sich die Aufgaben und Anforderungen an den Staat, die Landesregierung und die Verwaltung grundlegend gewan- delt. Der staatliche Führungs- und Organisationsbereich hat mit dieser Entwicklung nicht Schritt gehalten, so dass in den letzten Jahren vermehrt Schwachstellen sichtbar geworden sind. Vordergründiges Symptom einer in weiten Teilen unge- nügenden Organisations- und Führungsstruktur auf Bundes- ebene ist die Ueberlastung von Bundesrat, Verwaltung und Parlament. Verschiedene Bestrebungen zur Parlaments- und Regierungsreform zielen darauf ab, mit isolierten Einzelmass- nahmen Abhilfe zu schaffen. Den Ursachen und der tatsächli- chen Dimension des Anliegens wird aber damit nicht genü- gend Rechnung getragen. Der Bundesrat wird deshalb eingeladen, eine umfassende Ueberprüfung und Analyse der einschlägigen Organisations- und Führungsstrukturen auf Bundesebene vorzunehmen und einen entsprechenden Bericht vorzulegen. Hauptziel soll es sein, Voraussetzungen zu schaffen, die es den Bundesräten erlauben, ihre Tätigkeit vermehrt auf die eigentliche Führungs- arbeit zu konzentrieren. Sie sollen darüber hinaus die notwen- digen Freiräumefür kreatives und prospektives Denken erhal- ten. Der Bericht soll unter Berücksichtigung organisatorischer, administrativer, personeller und technischer Belange Reform- vorschläge aufzeigen, die auf allen Stufen der Bundesverwal- tung eine auf die aktuellen Erfordernisse ausgerichtete Füh- rungsarbeit gewährleisten. Es ist insbesondere auch zu prü- fen, inwieweit die bestehende Departementseinteilung und -aufteilung, die Zahl der Departemente und die Departements- logistik einer Anpassung bedürfen. Einer Prüfung bedarf auch die Frage, wie die technisch-administrative Departementsfüh- rung neu gestaltet werden kann. Der Bericht soll Varianten möglicher Lösungswege aufzeigen. Darüber hinaus sind Reformvorschläge, soweit sie Aspekte ei- ner Parlamentsreform berühren, mit dieser zu verknüpfen. Texte du postulat du 7 juin 1990 Dans pratiquement tous les secteurs de la politique fédérale, les tâches incombant à l'Etat, au gouvernement et à l'adminis- tration ainsi que les exigences auxquelles ces organismes 16-S</w:t>
      </w:r>
    </w:p>
    <w:p>
      <w:r>
        <w:t>Schweizerisches Bundesarchiv, Digitale Amtsdruckschriften Archives fédérales suisses, Publications officielles numérisées Archivio federale svizzero, Pubblicazioni ufficiali digitali Parlamentarische Initiative (Rhinow) Regierungsreform Initiative parlementaire (Rhinow) Réforme du Gouvernement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05 Séance Seduta Geschäftsnummer 90.231 Numéro d'objet Numero dell'oggetto Datum 24.09.1990 - 18:15 Date Data Seite 657-667 Page Pagina Ref. No 20 019 206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