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90.225 vom 12. Dezember 1991</w:t>
      </w:r>
    </w:p>
    <w:p>
      <w:r>
        <w:t>Bundesverwaltung, 1991-12-12, DE</w:t>
      </w:r>
    </w:p>
    <w:p>
      <w:r>
        <w:rPr>
          <w:b/>
        </w:rPr>
        <w:t xml:space="preserve">Quelle: </w:t>
      </w:r>
      <w:r>
        <w:t>https://mcp.opencaselaw.ch/entscheid/ch_vb_90.225</w:t>
      </w:r>
    </w:p>
    <w:p>
      <w:r>
        <w:t>FR: CH_VB 90.225 du 12 décembre 1991</w:t>
      </w:r>
    </w:p>
    <w:p>
      <w:r>
        <w:t>IT: CH_VB 90.225 del 12 dicembre 1991</w:t>
      </w:r>
    </w:p>
    <w:p>
      <w:pPr>
        <w:pStyle w:val="Heading2"/>
      </w:pPr>
      <w:r>
        <w:t>Erwägungen</w:t>
      </w:r>
    </w:p>
    <w:p>
      <w:r>
        <w:rPr>
          <w:b/>
        </w:rPr>
        <w:t>E. 12</w:t>
      </w:r>
    </w:p>
    <w:p>
      <w:r>
        <w:t>Dezember 1991 N 2401 Parlamentarische Initiativen. Rüstung «II est illogique d'isoler un secteur parmi ceux soumis à la sou- veraineté du Parlement fédéral en matière de dépenses et de soumettre ce seul secteur au référendum. Si l'on tenait vrai- ment à élargir les droits démocratiques, il faudrait étudier un réaménagement général des droits populaires et l'institution d'un référendum financier général. Or, un tel droit a été rejeté lors d'une votation populaire, en 1956. Par ailleurs, les consul- tations en rapport avec la révision totale de la Constitution fé- dérale ont montré qu'on souhaite maintenir la souveraineté fi- nancière de l'Assemblée fédérale L'Assemblée fédérale est actuellement compétente pour les dépenses militaires comme pour toutes les autres dépenses de la Confédération Aucun autre parlement n'assume une responsabilité aussi directe en matière de projets militaires que ne le font nos députés démocratiquement élus Comme les autres domaines de l'administration fédérale, le secteur militaire fait de gros efforts d'économie. Depuis les an- nées soixante, les dépenses militaires ont crû moins fortement que les autres dépenses de la Confédération. Même si l'arme- ment exige des investissements de plus en plus importants et si les dépenses militaires augmentent en valeur absolue, la part du budget fédéral qu'ils représentent n'a cessé de dimi- nuer L'acquisition de matériel d'armement et la construction d'ou- vrages militaires font partie intégrante d'une planification à long terme. Le refus d'un projet déterminé ne touche donc pas seulement ce projet; il peut aussi se répercuter sur la concep- tion globale de l'acquisition d'armement» La majorité de la commission considère que ces arguments demeurent déterminants et qu'un référendum général en ma- tière financière doit également être rejeté. Antrag der Kommission Mehrheit Der Initiative keine Folge geben Minderheit (Aguet, Bäumlin Ursula, Braunschweig, Jaeger, Leutenegger Oberholzer, Pitteloud, Rechsteiner) Der Initiative Folge geben Proposition de la commission Majorité Ne pas donner suite à l'initiative Minorité (Aguet, Bäumlin Ursula, Braunschweig, Jaeger, Leutenegger Oberholzer, Pitteloud, Rechsteiner) Donner suite à l'initiative #ST# 90.234 Parlamentarische Initiative (Rechsteiner) Rüstungsmoratorium Initiative parlementaire (Rechsteiner) Moratoire en matière d'armement Kategorie III, Art 68 GRN-Catégorie III, art. 68RCN Wortlaut der Initiative vom 23. März 1990 Es sei ein Bundesbeschluss zu erlassen, der ein Moratorium für Rüstungsbeschaffungen, für militärische Bauten und Land- erwerbe sowie für militärische Forschung und Entwicklung für die Dauer von mindestens fünf Jahren vorsieht Das Morato- rium soll sich auch auf bereits bewilligte Kredite beziehen, von denen noch kein Gebrauch gemacht worden ist. Vom Morato- rium ausgenommen sein sollen Kredite für Reparaturen, Un- terhalt und bescheidene Erneuerungen, die zum Schutz der Dienstpflichtigen und der Bevölkerung nötig sind. Texte de l'initiative du 23 mars 1990 II convient d'édicter un arrêté fédéral prévoyant un moratoire d'au moins cinq ans pour les achats d'armements, les constructions et acquisitions de terrains militaires ainsi que la recherche-développement dans le domaine militaire. Ce mo- ratoire devra aussi porter sur des crédits déjà octroyés, mais non encore utilisés. Ne seront pas concernés les crédits desti- nés à des réparations, travaux d'entretien et projets de rénova- tion restreints nécessaires à la sécurité des personnes astrein- tes au service militaire et à celle de la population. Herr Blocher unterbreitet im Namen der Kommission den fol- genden schriftlichen Bericht: Begründung des Initianten Die Initiative für ein Rüstungsmoratorium geht von der verän- derten sicherheitspolitischen Lage in Europa aus. Diese wird geprägt durch den Zerfall des Warschauer Paktes, der jeweils für die Schweiz als die Bedrohung angesehen wurde. Bedingt durch diese Entwicklung hat sich die strategische Lage völlig verschoben, noch bevor die Verhandlungen über die konven- tionelle Abrüstung in Europa beendet wurden. Bis nächsten Juni sollen die sowjetischen Truppen, 123000 Mann stark, aus Ungarn und der CSSR abziehen. In der UdSSR selbst werden allein in diesem Jahr 300 000 Soldaten ins zivile Leben entlassen. Kommt hinzu, dass die grossie Ar- mee des Warschauer Paktes nach der sowjetischen, die DDR- Volksarmee, nicht mehr existiert Die Truppen der UdSSR in der ehemaligen DDR werden bis spätestens 1994 abziehen. Die oberste Limite für die Streitkräfte des vereinigten Deutsch- lands liegt bei 370 000 Mann gegenüber heute noch 490 000 Soldaten. Entsprechend, wenn auch nicht in demselben Um- fang, werden die Nato-Truppen reduziert, und die USA planen Rückzüge von Soldaten aus Europa. In der Folge wurden in den meisten europäischen Ländern Re- duktionen des Verteidigungsbudgets eingeleitet. Das hat schon 1988/1989 begonnen, als bei uns noch massiv aufgerü- stet wurde, und diese Entwicklung hat sich 1990/1991 noch beschleunigt. Leider ist die Schweiz bisher von diesem Trend kaum erfasst worden. Das Schweizer Militärbudget hat kontinuierlich zuge- nommen. Insbesondere hat es einen massiven Anstieg der Mi- litärausgaben in dieser Legislaturperiode, seit 1987, gegeben. Zwischen 1987 und 1990/1991 hat das reine Militärbudget die 5-Milliarden-Grenze übersprungen und ist bis auf 6 Milliarden Franken geklettert. Dieser Ausbauschritt 1988 bis 1991 bedeu- tet ein eigentliches Aufrüstungsprogramm in der Grössenord- nung von rund 11 Milliarden Franken. Wichtig ist, dass man, als diese Erhöhung der Ausgaben be- schlossen wurde, noch von einer ganz anderen sicherheitspo- litischen Lage ausging, als wie sie heute in Europa besteht Man ging z. B. davon aus, dass ein militärischer Angriff auf die Schweiz mit immer kürzeren Vorwarnzeiten passieren könnte und man sich im Hinblick darauf bewaffnen müsste. Heute muss allgemein zuerkannt werden, dass dieses Szenario so nicht stimmt und die Grundlagen für den Ausbauschritt 1988 bis 1991, wo der Schluss gezogen wurde, dass die Armee mit konventionellen Hochleistungswaffen aufgerüstet werden muss, nicht mehr Gültigkeit beanspruchen können. Die Schweiz ist im Vergleich mit dem übrigen Europa ein über- rüstetes Land, wenn man Zahlen der Mannschaftsbestände, Kampfpanzer, Schützenpanzer, Kampfflugzeuge und auch Ar- tilleriegeschütze umsetzt auf die Fläche unseres Landes oder die Bevölkerungszahl. Bedenklich ist dies auch vor dem Hin- tergrund des Umbaus der Philosophie der schweizerischen Militärpolitik, die, was die Rüstung betrifft, von der Raumvertei- digung weg zum Bewegungskrieg hin geht Die offiziellen Antworten auf die veränderte Bedrohungslage in Europa sind völlig ungenügend. Es reicht nicht aus, dass das Militärbudget auf dem hohen Niveau 1990/1991 eingefroren wird. Was verlangt die Initiative? Gewünscht wird ein Rüstungsmo- ratorium für die Dauer von fünf Jahren. Die Rüstungsausga- ben können im Bereich der Militärausgaben am raschesten</w:t>
      </w:r>
    </w:p>
    <w:p>
      <w:r>
        <w:t>Schweizerisches Bundesarchiv, Digitale Amtsdruckschriften Archives fédérales suisses, Publications officielles numérisées Archivio federale svizzero, Pubblicazioni ufficiali digitali Parlamentarische Initiative (Hubacher) Rüstungsreferendum Initiative parlementaire (Hubacher) Référendum en matière d'armement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13</w:t>
      </w:r>
    </w:p>
    <w:p>
      <w:r>
        <w:t>Séance Seduta Geschäftsnummer 90.225 Numéro d'objet Numero dell'oggetto Datum 12.12.1991 - 08:00 Date Data Seite 2399-2401 Page Pagina Ref. No 20 020 698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