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90.073 vom 4. Oktober 1991</w:t>
      </w:r>
    </w:p>
    <w:p>
      <w:r>
        <w:t>Bundesverwaltung, 1991-10-04, DE</w:t>
      </w:r>
    </w:p>
    <w:p>
      <w:r>
        <w:rPr>
          <w:b/>
        </w:rPr>
        <w:t xml:space="preserve">Quelle: </w:t>
      </w:r>
      <w:r>
        <w:t>https://mcp.opencaselaw.ch/entscheid/ch_vb_90.073</w:t>
      </w:r>
    </w:p>
    <w:p>
      <w:r>
        <w:t>FR: CH_VB 90.073 du 4 octobre 1991</w:t>
      </w:r>
    </w:p>
    <w:p>
      <w:r>
        <w:t>IT: CH_VB 90.073 del 4 ottobre 1991</w:t>
      </w:r>
    </w:p>
    <w:p>
      <w:pPr>
        <w:pStyle w:val="Heading2"/>
      </w:pPr>
      <w:r>
        <w:t>Erwägungen</w:t>
      </w:r>
    </w:p>
    <w:p>
      <w:r>
        <w:rPr>
          <w:b/>
        </w:rPr>
        <w:t>E. 4</w:t>
      </w:r>
    </w:p>
    <w:p>
      <w:r>
        <w:t>octobre 1991 fraction présumée, de l'intérêt public à la poursuite pénale, des chances de succès de la procédure et de son coût. La loi sur la responsabilité ne prévoit pas dans quelles circons- tances octroyerou refuser l'autorisation d'ouvrirune procédure pénale contre un membre des Chambres fédérales. Il incombe à l'Assemblée fédérale d'apprécier si les motifs de suspicion et l'importance de l'infraction présumée justifient l'ouverture d'une poursuite pénale. Les Chambres ont à mettre en balance l'intérêt publicàceque les parlementaires exercent leurmandat en toute liberté et l'intérêt public à ce que les infractions pénale- ment répréhensibles soient poursuivies et réprimées. Cette pesée des intérêts doit se fonder sur la raison d'être de l'immunité parlementaire. En effet, il ne s'agit pas seulement de protéger chaque parlementaire individuellement afin qu'il puisse exercer son mandat en toute liberté, même lorsque sa critique frise l'intolérable; il s'agit aussi de protéger le Parle- ment tout entier et d'assurer son bon fonctionnement. L'immu- nité parlementaire ainsi considérée sert la collectivité car le pu- blic a intérêt à ce que les Chambres fédérales puissent accom- plir leurs tâches sans entraves. 42. La commission a examiné cette affaire en détail une deuxième fois. Elle a tenu une séance après avoir pris connais- sance des directives établies par sa sous-commission. Elle est ainsi d'avis que le lien avec la fonction officielle ou avec le rôle de membre du Parlement est dans ce cas établi et qu'il y a lieu d'entrer en matière sur la demande lorsque la fonction parle- mentaire du député est, de manière évidente, utilisée abusive- ment dans le but d'ouvrir une procédure pénale contre un dé- puté. Dans la présente affaire Spielmann, la majorité de la commis- sion est d'avis que tel est le cas du fait que la plainte pénale de Monsieur Paesa n'a pas été déposée après la publication de l'article cité, mais seulement - suite à une motion Spielmann au Conseil national - après un arrêté d'expulsion. Par contre, une minorité de la commission doute que M. Spiel- mann, conseiller national, n'ai été traduit en justice qu'à cause de son mandat parlementaire, elle est donc d'avis qu'il n'y a pas lieu d'entrer en matière sur la requête. 43. La commission retient cependant que la responsabilité de la presse est réglée à l'article 27CPS. L'infraction doit avoir été commise par la voie de la presse. Lorsqu'il s'agit d'une publi- cation périodique et que l'auteur ne peut pas être saisi, on a recours à la responsabilité dite par cascade, c'est-à-dire que le rédacteur signant comme responsable sera puni comme s'il était l'auteur de l'infraction (chiffre 3). Le chiffre 5 dispose que l'auteur d'un compte rendu véridique des débats publics d'une autorité n'encourra aucune peine. Dans le cas présent, M. Spielmann ne pourrait être poursuivi pénalement en tant qu'éditeur responsable ni pour avoir pu- blié l'article incriminé, ni pour avoir reproduit le texte.de son interpellation. Antrag der Kommission Die Kommission beantragt - mit 8 zu 5 Stimmen, auf das Gesuch des Genfer Staatsan- waltes einzutreten; - einstimmig, die parlamentarische Immunität von Nationalrat Spielmann nicht aufzuheben. Proposition de la commission La commission propose, - par 8 voix contre 5, d'entrer en matière sur la requête du pro- cureur du canton de Genève; - à l'unanimité, de ne pas lever l'immunité parlementaire de M. Spielmann, conseiller national. Mme Jeanprêtre, rapporteur: En peu de mots, parce que, fi- nalement, moins on en dit, mieux c'est, M. Spielmann est l'ob- jet d'une plainte à Genève en tant qu'éditeur responsable du journal V. O. L'activité incriminée a trait à l'engagement politi- que constant de M. Spielmann, dans le cas Paesa, puisqu'on voit que même la plainte que ce dernier a déposée est une ma- noeuvre pour que M. Paesa puisse être jugé en Suisse, à pro- pos de son exatradition seulement, ce qui lui permettrait d'échapper à la justice espagnole. La commission a examiné cette affaire en détail deux fois. Elle a tenu une deuxième séance, après avoir pris connaissance des directives dont j'ai parlé en préambule, qui ont été établies par sa sous-commission. Elle était ainsi d'avis qu'il existait un lien avec la fonction officielle ou avec le rôle de membre du Pa- rlement, que ceci était établi et qu'il y avait lieu d'entrer en ma- tière sur la demande. Dans la présente affaire Spielmann, la majorité de la commis- sion est d'avis que c'est bien le cas, que la plainte pénale de M. Paesa n'a pas été déposée après la publication de l'article cité, mais seulement suite à une motion de M. Spielmann au Conseil national, après un arrêté d'expulsion. Par contre, une minorité de la commission doutait que M. Spielmann n'ait été traduit en justice qu'à cause de son mandat parlementaire. Elle est donc d'avis qu'il n'y a pas lieu d'entrer en matière sur la requête. Cependant, et par 8 voix contre 5, la commission vous pro- pose d'entrer en matière sur la requête du procureur du can- ton de Genève et, à l'unanimité, de ne pas lever l'immunité par- lementaire de M. Spielmann, conseiller national. Frau Stamm, Berichterstatterin: Am 7. November 1990 reichte Herr Francisco Paesa beim Staatsanwalt des Kantons Genf Strafklage wegen übler Nachrede und Verleumdung gegen Nationalrat Spielmann im Zusammenhang mit der Verantwort- lichkeit der Presse ein. Dieses Gesuch wurde an die Petitions- und Gewährleistungskommission weitergeleitet. Die Straf- klage wird wie folgt begründet: In der Zeitung «Voix ouvrière. Réalités», deren Herausgeber Nationalrat Spielmann ist, seien verschiedene ehrverletzende, rufschädigende Artikel betreffend Francisco Paesa publiziert worden. Neben den beiden Verfassern, die bekannt sind, sei dafür auch Nationalrat Spielmann aufgrund seiner Funktion verantwortlich. Die Kommission hatte sich damit zu befassen, ob hierein Fall von relativer Immunität vorliegt, ob sich die Strafklage gegen Herrn Spielmann als Herausgeber richtet oder ob sich die Strafklage an Herrn Spielmann als Nationalrat richtet, d. h., ob das politische Mandat Anknüpfungspunkt der Strafklage war. Die Petitions- und Gewährleistungskommission hat sich - wie Sie schon gehört haben - neue Richtlinien gegeben und ist aufgrund der neuen Richtlinien dazugekommen, die relative Immunität zu bejahen. Denn Herr Spielmann hat sich inderTat mit dieser ganzen Angelegenheit nicht nur als Herausgeber seiner Zeitung - durch die Artikel seiner Journalisten - befasst, sondern Herr Spielmann hat diese Angelegenheit auch im Parlament mit einer Motion aufgegriffen. Es ist aufgrund des chronologischen Ablaufs für die Kommission überzeugend, dass nicht die Funktion als Herausgeber, sondern dass der Vorstoss von Herrn Spielmann im Parlament Anlass gegeben hat, diese Strafklage einzuleiten. Deshalb beantragt Ihnen die Kommission mit 8 zu 5 Stimmen, auf das Gesuch des Genfer Staatsanwaltes sei einzutreten - also die Aufhebung der Immunität sei zu prüfen. Einstimmig beantragt sie, die parlamentarische Immunität von Nationalrat Spielmann sei nicht aufzuheben. Angenommen -Adopté An den Ständerat -Au Conseil des Etats</w:t>
      </w:r>
    </w:p>
    <w:p>
      <w:r>
        <w:t>Schweizerisches Bundesarchiv, Digitale Amtsdruckschriften Archives fédérales suisses, Publications officielles numérisées Archivio federale svizzero, Pubblicazioni ufficiali digitali Parlamentarische Immunität von Nationalrat Spielmann. Aufhebung Immunité parlementaire du conseiller national Spielmann. Levée In Amtliches Bulletin der Bundesversammlung Dans Bulletin officiel de l'Assemblée fédérale In Bollettino ufficiale dell'Assemblea federale Jahr 1991 Année Anno Band IV Volume Volume Session Herbstsession Session Session d'automne Sessione Sessione autunnale Rat Nationalrat Conseil Conseil national Consiglio Consiglio nazionale Sitzung 16 Séance Seduta Geschäftsnummer 90.073 Numéro d'objet Numero dell'oggetto Datum 04.10.1991 - 08:00 Date Data Seite 1954-1956 Page Pagina Ref. No 20 020 389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