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90.072 vom 4. Oktober 1991</w:t>
      </w:r>
    </w:p>
    <w:p>
      <w:r>
        <w:t>Bundesverwaltung, 1991-10-04, DE</w:t>
      </w:r>
    </w:p>
    <w:p>
      <w:r>
        <w:rPr>
          <w:b/>
        </w:rPr>
        <w:t xml:space="preserve">Quelle: </w:t>
      </w:r>
      <w:r>
        <w:t>https://mcp.opencaselaw.ch/entscheid/ch_vb_90.072</w:t>
      </w:r>
    </w:p>
    <w:p>
      <w:r>
        <w:t>FR: CH_VB 90.072 du 4 octobre 1991</w:t>
      </w:r>
    </w:p>
    <w:p>
      <w:r>
        <w:t>IT: CH_VB 90.072 del 4 ottobre 1991</w:t>
      </w:r>
    </w:p>
    <w:p>
      <w:pPr>
        <w:pStyle w:val="Heading2"/>
      </w:pPr>
      <w:r>
        <w:t>Erwägungen</w:t>
      </w:r>
    </w:p>
    <w:p>
      <w:r>
        <w:rPr>
          <w:b/>
        </w:rPr>
        <w:t>E. 4</w:t>
      </w:r>
    </w:p>
    <w:p>
      <w:r>
        <w:t>Oktober 1991 1953 Parlamentarische Immunität. Aufhebung lui qui répète en dehors du Parlement des propos qu'il a tenus précédemment devant une Chambre ou une commission bé- néficie de l'immunité absolue. En interprétant autrement cette disposition, on la viderait de sa substance (cf. notamment Au- bert Jean-François, Traité de droit constitutionnel suisse, Neu- châteM967). A ce propos, la commission renvoie aussi au cas de l'immunité concernant Richard Bäumlin (BO 1990 N 670ss.; BO 1990 E 536ss.), où les Chambres fédérales avaient adopté ce principe à l'unanimité. Au surplus, pour porter une appréciation, il faut se fonder sur le sens de l'immunité absolue. Celle-ci ne sert pas uniquement à protéger le parlementaire qui doit pouvoir exercer librement son mandat, même lorsqu'il touche à des domaines délicats et a fortiori lorsqu'il émet des critiques. Mais elle vise tout au- tant à protéger le Parlement dans son ensemble et l'activité des conseils. Des opinions exprimées devant le Parlement ne doivent pas être portées devant une instance extérieure, par exemple devant un juge pénal. Le principe de l'immunité ab- solue signifie donc que celui qui en bénéficie est soustrait au droit pénal, c'est-à-dire qu'aucune peine ne peut être requise contre lui. Comme cette immunité absolue est accordée au parlementaires dans l'intérêt public, elle est un droit auquel il ne peut être renoncé. Une minorité au sein de la commission ne partage plus l'opi- nion qui découle de la doctrine et de la jurisprudence et vou- drait que toute déclaration punissable répétée à l'extérieur du Parlement puisse être soumise à une sanction. Antrag der Kommission Die Kommission beantragt mit 7 zu 5 Stimmen, auf das Ge- such, es sei die Immunität von Nationalrat Jean Ziegler aufzu- heben, nicht einzutreten, da es sich um einen Fall der absolu- ten Immunität handelt. Proposition de la commission La commission propose par 7 voix contre 5 de ne pas entrer en matière en ce qui concerne la demande visant à lever l'immu- nité de M. Jean Ziegler, puisqu'elle a considéré qu'on était en présence d'un cas d'immunité absolue. Mme Jeanprêtre, rapporteur: J'ai dit tout à l'heure, ert ce n'était pas une échappatoire, qu'il est de plus en plus difficile de prendre position sur ces cas d'immunité tant le débat est passionné et parfois irrationnel. Vous avez également reçu un rapport écrit concernant le cas de M. Ziegler. Il s'agit cette fois-ci d'un cas dit «d'immunité ab- solue» et non pas des fameux cas d'immunité relative qui nous ont occupés jusqu'ici. Ce que l'on appelle l'immunité absolue, au sens de l'article 2 de la loi sur la responsabilité, c'est le droit en vertu duquel les membres des conseils «ne peuvent être poursuivis pour les opinions qu'ils émettent au sein de l'Assemblée fédérale ou de ses commissions». Dans ce cas l'immunité ne peut être levée. Nous avons vu Jes cas d'immunité relative, c'est-à-dire les cas où les parlementaires émettent des opinions ou adoptent des attitudes à l'extérieur de cette enceinte ou des commissions. Dans le cas présent, qui a trait au livre publié par M. Ziegler «La Suisse lave plus blanc», la Commission des pétitions a cons- taté, dans sa majorité, que ce qui est reproché à M. Ziegler est en corrélation «chronologique» avec les événements entre ce qu'il a pu dire ici au Parlement et ce qu'il a ensuite écrit dans son livre. Il s'agit ici d'un cas assez exceptionnel mais assez fort d'immunité absolue. Je crois qu'il est intéressant d'exami- ner ce cas. La commission a proposé, par 7 voix contre 5, de ne pas entrer en matière en ce qui concerne la demande de le- vée de l'immunité de M. Ziegler car elle a considéré qu'il s'agissait précisément d'un cas d'immunité absolue. Toute passion écartée, il est significatif de voir que nous avons pu quand même trouver enfin une majorité pour un cas abso- lument patent. Dans ces conditions, je vous invite à soutenir cette majorité. Frau Stamm, Berichterstatterin: Am 17. August 1990 reichten Hovik Simonian und die Abiana SA beim Staatsanwalt des Kantons Genf Strafanzeige gegen Nationalrat Jean Zieglerwe- gen Ehrverletzung ein. Diese Strafanzeige wurde zur Prüfung der parlamentarischen Immunität an die eidgenössischen Räte weitergeleitet. Die Begründung lautet: Nationalrat Ziegler habe sich der Ehr- verletzung schuldig gemacht, da er in seinem Buch «Die Schweiz wäscht weisser» unwahre, ehr- und persönlichkeits- verletzende Tatsachen und Aussagen verbreite, so insbeson- dere, Simonian und die Abiana SA hätten von Biel aus für den internationalen Drogenhandel Geld gewaschen. Ich würde Ihnen raten zuzuhören, meine Damen und Herren, damit wir nicht, wenn wir entscheiden müssen, wieder einer allgemeinen Verwirrung anheimfallen! Es ist nämlich ein aus- sergewöhnlicher Fall von Immunität, den wir hier zu behan- deln haben. Wir haben Herrn Nationalrat Ziegler in die Kommission einge- laden; Sie finden die gesamten Ausführungen im Bericht. Aber ich will Sie auf den entscheidenden Punkt hinweisen: Herr Na- tionalrat Ziegler hat uns gesagt, dass er die Aeusserungen auf den Seiten 67 und 68 seines Buches - zur Person Simonian, zu den entsprechenden Untersuchungen, zur Abiana SA und zu deren Verwicklungen in die Drogengeldwäscherei - im Par- lament im Dezember 1989, in der Wintersession, gemacht habe. Die Kommission hat überprüft, ob das zutrifft, und hält fest: Na- tionalrat Jean Ziegler hat am 28. November 1989 die Aussa- gen, die er in seinem Buch wiederholt, auch im Rat gemacht, und für diese Aussagen, die er im Rat gemacht hat, gilt das Garantiegesetz, die sogenannte absolute Immunität. Ratsmit- glieder können für ihre Voten im Rat oder in den Kommissio- nen nicht verantwortlich gemacht werden. Die Frage, die sich die Petitions- und Gewährleistungskom- mission zu stellen hatte, war: Wie verhält es sich, wenn Aussa- gen, die im Rat gemacht werden, nachträglich ausserhalb des Rates wiederholt werden? Werden sie dann auch von diesem -wie wir es nennen-Votenprivileg gedeckt, oder gilt dann et- was anderes? Das ist der springende Punkt. Die Kommission hat sich an die bisherige Praxis und Lehre ge- halten, und diese lautet: «Gemäss herrschender Lehre und Praxis ist durch die absolute Immunität gedeckt, wer eine Aeusserung ausserhalb des Parlamentes wiederholt, die er schon vorher im Rat oder in einer Kommission gemacht hat.» Jede andere Auslegung dieser Bestimmung würde sie ihres Gehaltes berauben. Die Kommission hat sich daran erinnert- und erinnert auch Sie daran -, dass sie diese Auslegung be- reits in einem Immunitätsfall Bäumlin Richard wieder bestätigt hat. Deshalb beantragt Ihnen eine Mehrheit der Kommission mit</w:t>
      </w:r>
    </w:p>
    <w:p>
      <w:r>
        <w:rPr>
          <w:b/>
        </w:rPr>
        <w:t>E. 7</w:t>
      </w:r>
    </w:p>
    <w:p>
      <w:r>
        <w:t>zu 5 Stimmen, auf das Gesuch, die Immunität von Herrn Ziegler aufzuheben, nicht einzutreten, weil es sich um einen Fall der absoluten Immunität handelt. Eine Minderheit der Kommission widersprach dieser bisherigen Auffassung von Lehre und Praxis und möchte hier eine Praxisänderung, dass Wiederholungen von Aeusserungen ausserhalb des Rates der Möglichkeit der Strafuntersuchung unterworfen werden. Aber die Mehrheit ist der Meinung: Was im Rat gesagt und ausser- halb des Rates wiederholt wird, geniesst den Schutz des Vo- tenprivilegiums. Wir bitten Sie, der Mehrheit der Kommission zu folgen und die Immunität von Herrn Ziegler in diesem Fall nicht aufzuheben. Angenommen -Adopté An den Ständerat-Au Conseil des Etats</w:t>
      </w:r>
    </w:p>
    <w:p>
      <w:r>
        <w:t>Schweizerisches Bundesarchiv, Digitale Amtsdruckschriften Archives fédérales suisses, Publications officielles numérisées Archivio federale svizzero, Pubblicazioni ufficiali digitali Parlamentarische Immunität von Nationalrat Ziegler. Aufhebung Immunité parlementaire du conseiller national Ziegler. Levée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90.072 Numéro d'objet Numero dell'oggetto Datum 04.10.1991 - 08:00 Date Data Seite 1950-1953 Page Pagina Ref. No 20 020 388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