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90.063 vom 5. Dezember 1990</w:t>
      </w:r>
    </w:p>
    <w:p>
      <w:r>
        <w:t>Bundesverwaltung, 1990-12-05, DE</w:t>
      </w:r>
    </w:p>
    <w:p>
      <w:r>
        <w:rPr>
          <w:b/>
        </w:rPr>
        <w:t xml:space="preserve">Quelle: </w:t>
      </w:r>
      <w:r>
        <w:t>https://mcp.opencaselaw.ch/entscheid/ch_vb_90.063</w:t>
      </w:r>
    </w:p>
    <w:p>
      <w:r>
        <w:t>FR: CH_VB 90.063 du 5 décembre 1990</w:t>
      </w:r>
    </w:p>
    <w:p>
      <w:r>
        <w:t>IT: CH_VB 90.063 del 5 dicembre 1990</w:t>
      </w:r>
    </w:p>
    <w:p>
      <w:pPr>
        <w:pStyle w:val="Heading2"/>
      </w:pPr>
      <w:r>
        <w:t>Erwägungen</w:t>
      </w:r>
    </w:p>
    <w:p>
      <w:r>
        <w:rPr>
          <w:b/>
        </w:rPr>
        <w:t>E. 5</w:t>
      </w:r>
    </w:p>
    <w:p>
      <w:r>
        <w:t>décembre 1990 mis à une concurrence accrue. Dans cet esprit du reste, les PTT affirment leur volonté de faire face à un marché concurren- tiel et sont prêts à affronter une situation dans laquelle leur mo- nopole se réduit. Sur le plan du personnel, les effectifs moyens autorisés aug- menteront en 1991 de 1196 personnes pour s'établir à 64 535 unités ou, si l'on tient compte des apprentis, à 65 094 postes. La commission a constaté que le taux de ren- chérissement évalué à 4,5 pour cent pour le budget de l'année prochaine risquait de ne pas correspondre à la réalité, compte tenu des facteurs conjoncturels qui l'obèrent. Elle a toutefois renoncé à porter ce taux à 6 pour cent. Il y a en effet des signes qu'il ne faut pas donner. A noter que si cette prévision pessi- miste se vérifiait, il faudrait alors compter avec une nouvelle croissance des dépenses du personnel pour une somme avoi- sinant 120 millions de francs. La commission s'est par ailleurs renseignée sur les activités du groupe de travail chargé de la surveillance du grand projet APOCO dont les coûts pourront vraisemblablement être ré- duits grâce à diverses mesures de rationalisation actuellement à l'étude. Elle a demandé en outre qu'à compter du budget 1992 les Commissions des finances et de gestion soient ren- seignées régulièrement sur les conséquences financières et les effets sur l'état du personnel de tous les grands projets. Avant de rappeler les propositions de la commission, je vou- drais évoquer brièvement un point qui a retenu l'attention de la commission; il s'agit de la construction de logements par la grande régie fédérale. En effet, dans la situation difficile que connaît en Suisse, actuellement, le marché du logement, il est indispensable d'avoir une politique d'entreprise dynamique en la matière. Et pour les PTT, c'est d'autant plus important qu'on constate que le nombre de logements, par rapport au total des employés des PTT, est faible puisqu'il représente 9,</w:t>
      </w:r>
    </w:p>
    <w:p>
      <w:r>
        <w:rPr>
          <w:b/>
        </w:rPr>
        <w:t>E. 6</w:t>
      </w:r>
    </w:p>
    <w:p>
      <w:r>
        <w:t>Produits d'exploitation Proposition Vollmer 613 Taxes des journaux Fr. 187500000 Vollmer: Wenn ich zum PT7-Budget einen Antrag zur Position Zeitungstaxen einbringe, dann möchte ich damit auch mein Unbehagen zum Ausdruck bringen, dass in diesem Bereich in den letzten Jahren nicht genügend Substantielles gegangen ist. Zwar ist hier verschiedentlich zum Problem Zeitungstaxen sogar sehr ausführlich diskutiert worden. Es gab etliche parla- mentarische Vorstösse von verschiedenen politischen Par- teien. Dieser Rat hat vor einiger Zeit auch ein Kommissionspo- stulat verabschiedet, in den er grundsätzlich demselben An- liegen, wie es in meinem Antrag zum Ausdruck kommt, Rech- nung tragen wollte. Worum geht es mit meinem Antrag? Es ist schon fast ein Allge- meinplatz, das Thema hier auszuleuchten. Allgemeinplatz weshalb? Ich habe mir die Mühe genommen, die parlamenta-</w:t>
      </w:r>
    </w:p>
    <w:p>
      <w:r>
        <w:t>5. Dezember 1990 N 2187 PTT. Voranschlag 1991 rischen Debatten zum Thema Zeitungstaxen nachzulesen. Ich kann Ihnen sagen: Das Bekenntnis zur Presseförderung über die Reduktion der Zeitungstaxen war phantastisch. Durch alle Parteien hindurch hat man diesen Willen zum Ausdruck ge- bracht. Höchstens die Wortwahl war ein bisschen verschie- den. Die einen haben vom Bannwald der Demokratie gespro- chen, die anderen von der vierten Gewalt. Aber alle haben letztlich das gleiche gemeint. Worum geht es? Der Erhalt und die Förderung unserer Mei- nungspresse ist sozusagen konstitutiv für unser Demokratie- verständnis. Es kommt dazu, dass wir zurzeit vor einem neuen, immensen Konzentrationsschub bei den Printmedien stehen. Die Meinungsvielfalt in unserer Medienlandschaft steht damit mehr auf dem Spiel als auch schon. Die kommer- ziellen Zwänge werden sich gerade in der sogenannten euro- päischen Perspektive noch verschärfen. Alle Bekenntnisse zu unserer sprachlichen, kulturellen, regionalen und sozialen Vielfalt brauchen auch immer ein kommunikatives Funda- ment. Das alles bleibt- hoffe ich - in diesem Rat unbestritten. Doch wie gehen wir dieses Problem an? Alle Bemühungen zur Schaffung besonderer Grundlagen - man denke an ein ei- gentliches Presseförderungsgesetz - sind aus den verschie- densten Gründen gescheitert. Man meinte, sich dies nicht lei- sten zu können, weil wir ja bei den PTT-Taxen bereits eine indi- rekte Hilfestellung gewähren, obwohl wir wissen, dass dieses Vorgehen, das wir hier gewählt haben, mit grossen Mängeln behaftet ist. Wir subventionieren damit ja auch Erzeugnisse, welche eigentlich nicht aus Staats- oder medienpolitischen Gründen gefördert werden müssten. Wir finanzieren Erzeug- nisse, welche es wirtschaftlich gar nicht nötig hätten. Es gibt in diesem Land Presseorgane, die sind tatsächlich Goldgruben geworden. Umgekehrt erlauben es die bisherige und auch die neue, jetzt vorgesehene Regelung bei den bevorstehenden Taxerhöhun- gen nicht, gerade dort zu helfen, wo es wirtschaftlich und me- dienpolitisch am nötigsten wäre. Es wurde zwar jetzt nach lan- gen Verhandlungen mit den Zeitungsverlegern eine neue Kompromisslösung erarbeitet, doch gerade die wenig aufla- genstarke, aber wichtige Meinungspresse muss sich wie- derum verschaukelt vorkommen. Wenn man dies am seiner- zeit von diesem Rat überwiesenen Kommissionspostulat misst, bleibtauch die heutige Lösung absolut unbefriedigend. Ich bin mir bewusst, dass wir mit den Zeitungstaxermässigun- gen einmal mehr einem öffentlichen Betrieb die Uebernahme von gemeinwirtschaftlichen Leistungen zumuten, ohne ihn da- für auch rechnungsmässig zu entschädigen. Das ist unbefrie- digend. Dass die PTT, von denen man wirtschaftliches Denken verlangt, sich mehr und mehr dagegen sträuben, ist verständ- lich: Warum sollen sie Kunden subventionieren, welche nach- gewiesenermassen wirtschaftlich überhaupt nicht darauf an- gewiesen sind? Fazit: Wir brauchen dringend eine medienpo- litisch vertretbare Lösung. Auch die Bedürfnisse der PTT müs- sen dabei besser berücksichtigt werden. Mit meinem Antrag möchte ich darum nichts anderes als dem unbestrittenen Bemühen Rechnung tragen, jetzt wenigstens die kleinere und wichtige Meinungspresse von einer gravie- renden Taxrunde zu verschonen. Gerade während den Ses- sionen sind wir Zeugen der Existenz, der Vielfalt dieser Mei- nungspresse, wenn wir draussen die aufliegenden Zeitungen betrachten. Ich meine, diese kleine Meinungspresse ist auch Ausdruck unseres Föderalismus und des Bekenntnisses dazu. Ich beantrage Ihnen deshalb nicht die Streichung der gesamten Taxerhöhung - diese Taxerhöhung ist für die Mehr- heit der Subventionierten durchaus massvoll und sinnvoll -, sondern nur genau diejenige Tranche, welche direkt die Blät- tertrifft, welche dieser Rat in seinen früheren Beratungen und Debatten auch ausdrücklich entlasten wollte. Es geht also um die kleine, wenig auflagenstarke Meinungspresse, die mit die- ser Tranche, die ich hier zur Streichung beantrage, nicht mit zusätzlichen Taxerhöhungen belastet werden sollte, bis wir ein neues, gesamtmedienpolitisch abgestütztes System fin- den, wie wir diese Zeitungstaxen und die Presseförderung wir- kungsvoll vorantreiben können. Stimmen Sie meinem Antrag zu; er ist sehr massvoll, er ist für die Betroffenen aber sehr wichtig. Der Bundesrat und die PTT sollen darüber hinaus auf- gefordert sein, diesen Staats- und medienpolitisch wichtigen Bereich endlich neu zu regeln. Ich nehme die Zusicherung von Bundesrat Ogi in der Eintre- tensdebatte positiv zur Kenntnis, dass man den Willen hat, die Sache mit den Zeitungen neu zu ordnen. Es wäre aber stos- send und falsch -wenn wir als Ziel betrachten, was der Bun- desrat hier gesagt hat -, wenn wir gleichzeitig der kleinen, wichtigen Meinungspresse mit zusätzlichen Taxerhöhungen bereits heute wiederum neue Schwierigkeiten machten. Ich bitte Sie, diesem Antrag zuzustimmen, der ausschliesslich diese kleine Tranche betrifft und der deshalb, meine ich, auch finanzpolitisch absolut verantwortet werden kann. Züger, Berichterstatter: Der Antrag von Kollege Vollmer lag in der Kommission nicht vor; trotzdem wurde er dort in der allge- meinen Diskussion über die gemeinwirtschaftlichen Leistun- gen zumindestens ansatzweise erörtert. Obwohl wir für diesen Antrag etwelche Sympathie aufbringen - Herr Vollmer meint ja ausdrücklich die kleine, auflagenschwache Meinungspresse -, müssen wir ihn zur Ablehnung empfehlen, obwohl er im Ver- hältnis zum Gesamtbudget- ich darf das sagen - lächerliche 3 Millionen beträgt. Es geht aber nicht an, zu Lasten der PTT vermehrt über die Hintertüre Presseförderung zu betreiben! Herr Vollmer sagte selbst, dass es sehr gut rentierende Zei- tungsverlage gibt, die auf dieses Geschenklein nicht angewie- sen sind. Zudem gibt es - das wäre auch eine Aufgabe, die man einmal bewältigen müsste - Publikationen jeglicher Art, die von diesen Subventionen profitieren; Sie würden staunen darüber, was noch als Zeitung oder Zeitschrift betrachtet wird. Es wäre eine lohnende politische Aufgabe- Bewerber werden gesucht -, einmal unter diesen 6000 Titeln auszuscheiden, welche förderungswürdig und welche nicht förderungswürdig sind. Wenn Sie die Vielfalt unserer Presselandschaft erhalten wol- len, wenn Ihnen diese ein echtes Anliegen ist, so fassen Sie endlich Mut und schaffen Sie das längst überfällige Presseför- derungsgesetz! Hier, beim PTT-Budget, stehen Sie vor der fal- schen Türe. M. Frey Claude, rapporteur: Malgré l'adaptation des tarifs pré- vue avec effet au 1 er février 1991, le soutien à la presse reste très important et très coûteux parce que largement dispensé. Or, M. Vollmer propose d'aller encore plus loin et nous ne pou- vons pas le suivre. Nous lui disons simplement qu'il se trompe de débat: ce n'est pas à l'occasion du budget des PTT qu'il faudrait discuter d'une rallonge supplémentaire à l'intention de la presse, mais bien dans le cadre d'une discussion sur le soutien à la presse politique, dans le cadre du débat démocra- tique. Avoir cette discussion maintenant, cela signifierait que l'on mettrait à charge des PTT une somme qui ne devrait pas leur incomber. Le directeur général des postes rappelait d'ail- leurs que l'aide à la presse constitue un peu le «tonneau des Danaïdes» tellement l'aide est importante maintenant. Nous vous demandons donc de rejeter la proposition Vollmer qui est manifestement disproportionnée et n'a pas sa place dans le budget des PTT. Bundesrat Ogi: Die Presseförderung, Herr Nationalrat Voll- mer, ist für uns kein Lippenbekenntnis. Sie haben das hoffent- lich bei meinen ersten Ausführungen gespürt, und Sie haben auch gehört, dass wir der Sache nachgehen. Aber ich darf Ih- nen sagen, dass die PTT heute schon die Kosten für diese Presseförderung mit 200 Millionen Franken beziffern. Die klei- nen Zeitungen, gerade die kleinen, werden besonders geför- dert: Sie haben bei weitem den geringsten Kostendeckungs- grad. Ich will Ihnen noch sagen, wie diese Tarife zustande gekom- men sind: Vielleicht wissen Sie es, aber ich will Ihnen noch ei- nige Details geben. Bei der Erarbeitung des neuen Tarifmo- dells - ich habe sie im letzten Jahr begleiten können - müss- ten verschiedene pressepolitische Zielsetzungen, Absichten und Forderungen berücksichtigt werden, wie die Einhaltung einer vielfältigen Presse oder die Förderung der Tages-, Lokal- und auch der Regionalpresse. Es waren also verschiedene In- teressen unter einen Hut zu bringen. Das war nicht einfach.</w:t>
      </w:r>
    </w:p>
    <w:p>
      <w:r>
        <w:t>PTT. Budget 1990. Supplément II 2188 N 5 décembre 1990 Eine Expertenkommission, bestehend aus Vertretern des Schweizerischen Verbandes der Zeitungs- und Zeitschriften- verleger und der PTT-Betriebe, hat dann verschiedene Tarif- modelle erarbeitet und näher geprüft. Das schliesslich vorge- schlagene und vom Bundesrat am 27. Juli 1990 beschlossene Modell «Erscheinungshäufigkeit» vermochte den gestellten Anforderungen am besten gerecht zu werden. Die pressepoli- tische Förderungswürdigkeit wird also massvoll eingegrenzt und abgestuft. Die Tarifkriterien, Gewicht und Auflage, garan- tieren eine korrekte Eingrenzung jener Zeitungen und jener Zeitschriften, die eine Förderung aus pressepolitischer Sicht besonders nötig haben und um die es beim vorliegenden An- trag geht, namentlich bei Auflagen bis 20 000 Exemplare und - wenn ich das richtig verstanden habe - bis 75 g Gewicht. Zusammenfassend, Herr Nationalrat Vollmer, darf gesagt wer- den, dass das neu einzuführende Tarifmodell gerade die leich- ten Tages-, Lokal- und Regionalzeitungen bevorzugt behan- delt, um die es bei Ihrem Antrag geht. Wir sind in dieser Ange- legenheit nie fertig, auch hundertprozentige Lösungen haben wir nicht anzubieten. Ich sehe das Problem; wir werden daran weiterarbeiten. Für heute aber bitte ich Sie, diesen Antrag ab- zulehnen. Abstimmung - Vote Für den Antrag Vollmer Dagegen 38 Stimmen 44 Stimmen Bundesbeschluss über den Finanzvoranschlag der PTT- Betriebe für das Jahr 1991 Arrêté fédéral concernant le budget financier de l'Entre- prise des PTT pour l'année 1991 Detailberatung - Discussion par articles Titel und Ingress Antrag der Kommission Zustimmung zum Entwurf des Bundesrates Titre et préambule Proposition de la commission Adhérer au projet du Conseil fédéral Angenommen -Adopté Art. 1 Antrag der Kommission Dem Finanzvoranschlag der PTT-Betriebe für das Jahr 1991, abschliessend mit einem Unternehmungsgewinn von 54 748 000 Franken und Investitionen von 3915 861 000 Fran- ken, wird zugestimmt. Art.1 Proposition de la commission Le budget financier de l'Entreprise des PTT pour l'année 1991, présentant un bénéfice d'entreprise de 54 748 000 francs et des investissements de 3 915 861 000 francs, est approuvé. Angenommen -Adopté Art. 2-4 Antrag der Kommission Zustimmung zum Entwurf des Bundesrates Proposition de la commission Adhérer au projet du Conseil fédéral Angenommen -Adopté Gesamtabstimmung - Vote sur l'ensemble Für Annahme des Beschlussentwurfes Dagegen An den Ständerat-Au Conseil des Etats 97 Stimmen 1 Stimme Persönliche Erklärung - Déclaration personnelle Frau Mauch Ursula: Im Namen der SP-Fraktion möchte ich eine kurze Erklärung zu don Bundesrichterwahlen abgeben. Sie haben heute unseren Bundesrichter, Herrn Martin Schu- barth, nicht wiedergewählt. In der interfraktionellen Richter- gruppe war die Wiederwahl von Herrn Schubarth absolut un- bestritten. Es gab weder Einwände, noch hat über seine Wie- derwahl eine Aussprache stattgefunden. Um so mehr ist un- sere Fraktion konsterniert, dass Herr Bundesrichter Schubarth nicht wiedergewählt worden ist. Gegenüber der SP-Fraktion wurden keinerlei Vorbehalte gegenüber Herrn Schubarth an- gemeldet. Aus der Sicht ur serer Fraktion ist Herr Bundesrich- ter Schubarth unbestritten ein sehr kompetenter Bundesrich- ter. Er geniesst nach wie vor unsere uneingeschränkte Unter- stützung, und wir bitten auch Sie, Herrn Bundesrichter Schu- barth zu unterstützen. Die SP-Fraktion ist der Meinung, dass die Gewaltentrennung in diesem Staat in keiner Art und Weise in Frage gestellt werden darf. #ST# Ad 89.056 PTT. Voranschlag 1990. Nachtrag II PTT. Budget 1990. Supplément II Botschaft und Beschlussentwurf vom 17. Oktober 1990 Message et projet d'arrêté du 1 /' octobre 1990 Bezug bei der Generaldirektion PTT, Viktoriastrasse 21,3030 Bern S'obtiennent auprès de la Direclon générale des PTT, Viktoriastrasse 21,3030 Berne Beschluss des Ständerates vorri 4. Dezember 1990 Décision du Conseil des Etats d j 4 décembre 1990 Kategorie III, Art. 68 GRN-Catégorie III, art. 68 RCN Züger, Berichterstatter: Dii3 Nachtragskredite des Nachtra- ges II betragen insgesamt 188,6 Millionen Franken; sie vertei- len sich zu 113,3 Millionen Franken auf die Erfolgsrechnung und zu 75,3 Millionen auf die Investitionen. Ich komme zum wichtigsten Satz: «Die Nachtragskredite wer- den durch Rückgaben in anderen Rubriken kompensiert.» Sie belasten also die Erfolgsrechnung nicht. Schon daher bitte ich Sie im Namen der Kommission, welche die Vorlage einstimmig genehmigte, diesen Nachtragskredi- ten zuzustimmen. M. Frey Claude, rapporteur: Très brièvement, la commission vous propose, à l'unanimité, d'adopter ces crédits supplé- mentaires II qui représentent 113 millions de francs pour le compte de résultats et 75,3 millions au titre des crédits d'enga- gement pour les investissements. On constate dès lors que le bénéfice supputé pour cette année à 85 millions ne pourra pas être atteint. En revanche, diverses mesures d'économies ont été prises pour que le résultat pour 1990 soit à peu près équili- bré. C'est dans cet esprit que nous vous recommandons d'ap- prouver ce supplément II au budget. Eintreten ist obligatorisch L'entrée en matière est acquise de plein droit Detailberatung - Discussion par articles Titel und Ingress, Art. 1-3 Antrag der Kommission Zustimmung zum Beschluss des Ständerates</w:t>
      </w:r>
    </w:p>
    <w:p>
      <w:r>
        <w:t>Schweizerisches Bundesarchiv, Digitale Amtsdruckschriften Archives fédérales suisses, Publications officielles numérisées Archivio federale svizzero, Pubblicazioni ufficiali digitali PTT. Voranschlag 1991 PTT. Budget 1991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07</w:t>
      </w:r>
    </w:p>
    <w:p>
      <w:r>
        <w:t>Séance Seduta Geschäftsnummer 90.063 Numéro d'objet Numero dell'oggetto Datum 05.12.1990 - 08:50 Date Data Seite 2181-2188 Page Pagina Ref. No 20 019 290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