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90.046 vom 1. Januar 1991</w:t>
      </w:r>
    </w:p>
    <w:p>
      <w:r>
        <w:t>Bundesverwaltung, 1991-01-01, DE</w:t>
      </w:r>
    </w:p>
    <w:p>
      <w:r>
        <w:rPr>
          <w:b/>
        </w:rPr>
        <w:t xml:space="preserve">Quelle: </w:t>
      </w:r>
      <w:r>
        <w:t>https://mcp.opencaselaw.ch/entscheid/ch_vb_90.046_</w:t>
      </w:r>
    </w:p>
    <w:p>
      <w:r>
        <w:t>FR: CH_VB 90.046 du 1 janvier 1991</w:t>
      </w:r>
    </w:p>
    <w:p>
      <w:r>
        <w:t>IT: CH_VB 90.046 del 1 gennaio 1991</w:t>
      </w:r>
    </w:p>
    <w:p>
      <w:pPr>
        <w:pStyle w:val="Heading2"/>
      </w:pPr>
      <w:r>
        <w:t>Erwägungen</w:t>
      </w:r>
    </w:p>
    <w:p>
      <w:r>
        <w:rPr>
          <w:b/>
        </w:rPr>
        <w:t>E. 0</w:t>
      </w:r>
    </w:p>
    <w:p>
      <w:r>
        <w:t>co CO c o F o to c o</w:t>
      </w:r>
    </w:p>
    <w:p>
      <w:r>
        <w:rPr>
          <w:b/>
        </w:rPr>
        <w:t>E. 03</w:t>
      </w:r>
    </w:p>
    <w:p>
      <w:r>
        <w:t>Q. E o O</w:t>
      </w:r>
    </w:p>
    <w:p>
      <w:r>
        <w:t>Allgemeine Erläuterungen Explications générales 313 Gliederung der Ausgaben und Ein- nahmen 2 Classification des dépenses et des recettes 21 Allgemeines 211 Die in der Finanzrechnung erfassten Ausgaben und Einnahmen lassen sich - analog zum privatwirtschaftlichen Rechnungswesen - nach folgenden Kriterien unterteilen: 21 Généralités • nach Kosten- und Ertragsarten -&gt; Sachgruppengliederung (finanz- schaftliche Aspekte) und volkswirt- • nach Kostenstellen -&gt; Institutionelle Gliederung (nach Verantwortlichkeit) • nach Kostenträgern -&gt; Gliederung nach Aufgabengebieten (funktionale Gliederung). 212 Wegen der beschränkten Darstellungsmöglichkeiten können die Finanzvorfälle im Kontenplan jeweils nur nach zwei Kriterien unterteilt werden. In Anbetracht der zentralen Bedeutung der Abgrenzung der Verantwortlichkeitsbereiche für die Haushaltsführung und die Haushaltskontrolle sind die Ausgaben und Einnahmen in der Finanzrechnung primär nach der Organisationsstruktur (Institutionen) und innerhalb dieser nach Kosten- und Ertragsarten (Sachgruppen) geglie- dert. 213 Die Gliederung nach Aufgabengebieten ist nicht direkt aus der Rechnung ersichtlich: sie muss auf statistischem Wege gewonnen werden. 211 Les dépenses et recettes figurant dans le compte fi- nancier se subdivisent selon les critères suivants - identiques à ceux de la comptabilité de l'économie privée - : • selon la nature des coûts et des revenus —&gt; classification spécifique (sous les aspects écono- mique et de la gestion financière) • selon les unités administratives -» classification organique (selon le critère de la responsabilité) • selon les unités d'imputation (tâches) -» classification par groupes de tâches (classification fonctionnelle) 212 Faute de place pour les représenter, les opérations fi- nancières ne peuvent être réparties qu'en fonction de deux critères seulement dans le plan comptable général. Vu l'im- portance primordiale que revêt la délimitation des domaines de responsabilité pour la gestion et le contrôle budgétaires, les dépenses et les recettes du compte financier s'articulent selon la structure organique (unités administratives) et. à l'in- térieur de celle-ci, d'après les catégories de coûts et de reve- nus (groupes spécifiques). 213 La classification par groupes de tâches n'apparaît pas directement dans le compte. Elle doit être élaborée statisti- quement. 22 Gliederung des Kontenplanes der Finanzrech- nung 221 Die institutionelle Gliederung zeigt die Ausgaben und Einnahmen nach der Organisationsstruktur des Bundes: • Eidg. Räte • Eidg. Gerichte • Bundesrat • Bundeskanzlei • Verwaltung, gegliedert nach den sieben Departementen und den Dienststellen. Diese Gliederung entspricht zugleich der Zuständigkeit be- ziehungsweise Verantwortlichkeit für die Verwaltung der Kredite und den Bezug der Einnahmen (Art. 33 FHG). 222 Die Ausgaben und Einnahmen der Dienststellen werden zusätzlich nach Kosten- und Ertragsarten unterteilt. Diese sogenannte Sachgruppengliederung umfasst fol- gende Hauptsachgruppen: Ausgaben Sachgruppen-Nr. Laufende Ausgaben Personalausgaben Sachausgaben Rüstungsausgaben Passivzinsen</w:t>
      </w:r>
    </w:p>
    <w:p>
      <w:r>
        <w:rPr>
          <w:b/>
        </w:rPr>
        <w:t>E. 3</w:t>
      </w:r>
    </w:p>
    <w:p>
      <w:r>
        <w:t>30 31 32 33 Kantonsanteile an Bundeseinnahmen 34 Entschädigungen an Gemeinwesen Beiträge an laufende Ausgaben 35 36 22 Classification du plan comptable du compte fi- nancier 221 La classification organique (par unités administra- tives) présente les dépenses et les recettes selon la structure organique de la Confédération: • Chambres fédérales • Tribunaux fédéraux • Conseil fédéral • Chancellerie fédérale • Administration, divisée en sept départements et en offices Cette classification est conforme tant à la compétence qu'à la responsabilité de gérer les crédits et d'encaisser les re- cettes (art. 33 de la LFC). 222 Les dépenses et les recettes des offices sont en plus réparties selon la nature des coûts et des revenus. Cette classification spécifique comprend les groupes princi- paux suivants: Dépenses No des groupes spécifiques Dépenses courantes 3 Dépenses de personnel 30 Biens et services 31 Dépenses d'armement 32 Intérêts passifs 33 Parts des cantons aux recettes fédérales 34 Dédommagements à des collectivités publiques 35 Contributions à des dépenses courantes 36</w:t>
      </w:r>
    </w:p>
    <w:p>
      <w:r>
        <w:t>314 Allgemeine Erläuterungen Explications générales Investitionsausgaben Investitionsgüter Darlehen und Beteiligungen Investitionsbeiträge Einnahmen Laufende Einnahmen Fiskaleinnahmen Regalien und Konzessionen Vermögensertrag Entgelte Einnahmenüberschuss Eidg. Versicherungskasse Investitionseinnahmen Veräusserung von Investitionsgütern Rückzahlung von Darlehen und Beteiligungen Rückerstattung von Investitionsbeiträgen Die Hauptsachgruppen sind weiter unterteilt in Sachgrup- pen und diese teilweise noch in Untersachgruppen. Die letzte Stufe dieser hierarchischen Gliederung bilden die Ein- zelkonti. die sogenannten Ausgaben- und Einnahmenrubri- ken. Beispiel Hauptsachgruppe: Sachgruppe: Untersachgruppe: Sachgruppen-Nr. Nodes groupes spécifiq ues</w:t>
      </w:r>
    </w:p>
    <w:p>
      <w:r>
        <w:rPr>
          <w:b/>
        </w:rPr>
        <w:t>E. 4</w:t>
      </w:r>
    </w:p>
    <w:p>
      <w:r>
        <w:t>40 Biens d'investissement 40 42 Prêts et participations 42 46 Contributions à des investissements Recettes 46</w:t>
      </w:r>
    </w:p>
    <w:p>
      <w:r>
        <w:rPr>
          <w:b/>
        </w:rPr>
        <w:t>E. 5</w:t>
      </w:r>
    </w:p>
    <w:p>
      <w:r>
        <w:t>50 Recettes fiscales 50 51 Patentes et concessions 51 52 Revenus des biens 52 53 Taxes 53 ngskasse 54 Excédent des recettes de la CFA 54</w:t>
      </w:r>
    </w:p>
    <w:p>
      <w:r>
        <w:rPr>
          <w:b/>
        </w:rPr>
        <w:t>E. 6</w:t>
      </w:r>
    </w:p>
    <w:p>
      <w:r>
        <w:t>60 Vente de biens d'investissement 60 ingen 62 Remboursement de prêts et de participations 62 i 64 Remboursement de contributions à des 64 investissements Ces groupes spécifiques principaux sont encore subdivi- sés en groupes et certains de ces derniers en sous- groupes. L'ultime degré de cette classification hiérarchique est constitué de comptes individuels, les articles de dé- penses et de recettes. Exemple 31 Sachausgaben Graupe spécifique principal: 31 3180 Dienstleistungen und Groupe: 3180 Honorare 3180.50 Telefon- und Posttaxen Sous-groupe 3180.50 Rubrik: 601.3180.007 Posttaxen (eingestellt bei der Dienststelle 601 « Fi nanzverwaltung » ) Article Biens et services Honoraires et pres- tations de service Taxes postales et télé- phoniques 601.3180.007 Taxes postales de l'Ad- ministration générale de la Confédération (inscri- tes auprès de l'office 601 « Administration fédérale des finances») Eine Übersicht über die Entwicklung der Ausgaben und Ein- nahmen nach Sachgruppen findet sich im Statistikteil der Bot- schaft. Nebst den finanzwirtschaftlichen Gesichtspunkten zeigt diese Gliederung auch den volkswirtschaftlichen Charakter der Staatsausgaben und bildet damit die Grundlage für die Analyse der Auswirkungen des Bundeshaushaltes auf den gesamtwirtschaftlichen Kreislauf sowie die Einordnung in die Nationale Buchhaltung. In der ersten Gliederungsstufe unterscheidet der Konten- rahmen zwischen • laufendem Konsum und • investiven Finanzvorfällen (Investitionsgüter, Investi- tionsbeiträge sowie Darlehen und Beteiligungen). Die laufenden Ausgaben umfassen die Aufwendungen für den Erwerb oder die Inanspruchnahme von Gütern. Dienst- leistungen und Nutzungen, die zur Aufgabenerfüllung not- wendig sind. Darunter fallen auch die Einnahmenanteile der Kantone, die Beiträge an laufende Ausgaben von Kantonen oder Dritten sowie die Beiträge an das Ausland. Unter den Personalausgaben werden sämtliche Vergütun- gen und Arbeitgeberleistungen für das Etatpersonal, für die Hilfskräfte sowie - als dritte Personalkategorie - für das Zu- satzpersonal in den Bereichen Schulrat ETH. Entwicklungs- zusammenarbeit und Katastrophenhilfskorps ausgewiesen. La partie statistique donne un aperçu de l'évolution des dé- penses et des recettes spécifiques. Cette classification montre, outre les aspects de la gestion fi- nancière, le caractère économique des dépenses de l'Etat et constitue ainsi la base de l'analyse des effets des finances fédérales sur le circuit économique général, ainsi que de l'in- tégration aux flux financiers dans les comptes nationaux. Le premier degré de classification du plan comptable gé- néral renseigne sur la part des dépenses qui est requise pour • la consommation courante, ainsi que pour • la création de capital réel (biens d'investissements, con- tributions à des investissements, ainsi que prêts et parti- cipations).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Allgemeine Erläuterungen Explications générales 315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Ausland). Die Investitionsgüter werden in der Bilanz als Verwaltungs- vermögen eingestellt (aktiviert) und über ihre Nutzungsdau- er abgeschrieben (vgl. dazu die Finanzhaushaltverordnung. Artikel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 tone, Gemeinden) • Öffentliche Sozialversicherungen • Öffentliche Unternehmungen (bundeseigene, übrige) • Ausland, internationale Organisationen. Die Beiträge an laufende und Investitionsausgaben lassen sich nach finanzrechtlichen Gesichtspunkten unterscheiden in Finanzhilfen und Abgeltungen. Unter Finanzhilfen sind solche Leistungen an Dritte zu verstehen, die den Empfän- ger bei der Erfüllung einer von ihm selbstgewählten Aufgabe unterstützen sollen. Abgeltungen haben hingegen zum Ziel, finanzielle Lasten Dritter, die sich aus der Erfüllung vorge- schriebener oder übertragener öffentlicher Aufgaben ergeben, zu mildern oder auszugleichen.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 RS 611.01 ).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Les contributions aux dépenses courantes et d'investisse- ment peuvent être divisées, selon des critères relevant de la législation financière, en aides financières et en indemni- 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 léguées.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Diese Gliederung bildet eine wichtige Grundlage für finanz- politische Prioritätsentscheide. Sie unterteilt den Haushalt nach folgenden 13 Hauptaufgaben: • Allgemeine Verwaltung • Justiz, Polizei • Beziehungen zum Ausland • Landesverteidigung • Bildung und Grundlagenforschung • Kultur und Freizeit • Gesundheit • Soziale Wohlfahrt • Verkehr • Umwelt und Raumordnung • Landwirtschaft und Ernährung • Übrige Volkswirtschaft • Finanzen und Steuern. 23 Classification fonctionnelle des dépenses et des recettes de la statistique financière La classification fonctionnelle (par tâches) répartit les dé- 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 vantes: • Administration générale • Justice, police • Relations avec l'étranger • Défense nationale • Formation et recherche fondamentale • Culture et loisirs • Santé • Prévoyance sociale • Trafic • Protection et aménagement de l'environnement • Agriculture et alimentation • Autres secteurs économiques • Finances et impôts</w:t>
      </w:r>
    </w:p>
    <w:p>
      <w:r>
        <w:t>316 Allgemeine Erläuterungen Explications générales Die weitere Unterteilung der Hauptaufgaben ist aus dem Sta- tistikteil der Botschaft ersichtlich. Une subdivision supplémentaire de ces groupes se trouve dans les tables annexées au message.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 gabenbereichen Eigenleistungen erbringt und welcher Anteil auf Transferzahlungen an Dritte im In- und Ausland entfällt. 24 Classification des dépenses selon les tâches et les groupes spécifiques Cette classification combinée indique le genre de dépenses consacrées aux diverses fonctions (traitement, consomma- tion de biens et de services, investissements, catégories de contributions, prêts) et les propres prestations que la Confé- dération fournit dans ces domaines de tâches ainsi que la part qui revient aux transferts à des tiers en Suisse et à l'é- tranger. Kreditarten Définition des différents crédits 31 Grundbegriffe und Übersicht 311 Bundesrat und eidg. Räten stehen zur Steuerung und Kontrolle der Ausgaben verschiedene Instrumente zur Verfü- gung, die sich nach ihrer zeitlichen Wirksamkeit wie folgt un- 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 ter Höchstbetrag der Zahlungskredite für eine bestimmte Aufgabe,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solche Kredite der Realisierung von Bauvorhaben, dem Kauf von Liegenschaften oder der Materialbeschaffung dienen, werden sie auch als Objektkredite bezeichnet. Zahlungsrahmen sind dort am Platz, wo Zusicherungen und Zahlungen in das gleiche Jahr fallen, ein Ermessensspiel- raum besteht und gleichzeitig eine längerfristige Ausgaben- 31 Notions importantes et condensé 311 Le Conseil fédéral et le Parlement disposent de diffé- rents instruments de crédit pour infléchir et contrôler les dé- penses. Ceux-ci se répartissent, selon la durée de leur effi- cacité, entre • crédits de paiements alloués dans le cadre du budget et ses suppléments; • crédits d'engagements et plafonds de dépenses s étendant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 né, des paiements aux fins indiqués et jusqu'à concurrence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 déral et au Parlement de contrôler l'ensemble des dépenses d'une année. Les possibilités d'agir réellement sur les dé- penses en réduisant ou augmentant les crédits sont en re- vanche très limitées. La marge de manoeuvre existant lors de l'établissement du budget est avant tout restreinte par des contraintes légales (automatisme, couverture de déficits, subventions fixes), des engagements contractés précédem- ment et des plans spécifiques à long terme. En pareil cas, les paiements échus durant l'exercice budgétaire sont la consé- quence inévitable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 nommés crédits d'ouvrages. Les plafonds de dépenses sont sollicités dans les cas où les crédits sont alloués et payés la même année, lorsqu'une marge d'appréciation existe et où il y a lieu d'orienter les dé-</w:t>
      </w:r>
    </w:p>
    <w:p>
      <w:r>
        <w:t>Allgemeine Erläuterungen Explications générales 317 Steuerung geboten ist. Auch Ausgaben, die sich auf einen Zahlungsrahmen stützen, müssen in den jährlichen Voran- schlag aufgenommen werden. penses à long terme. Les crédits de paiements qui s'appuient sur un plafond de dépenses doivent également être requis par la voie budgétaire.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 Die Kreditüberschreitung: Nachtragskredit mit Vor- schuss, der vom Bundesrat erst nach Verabschiedung der Botschaft zum Nachtrag II beschlossen wird.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 cialité); il est tenu à une utilisation judicieuse, efficace et ra- tionnelle des crédits. Le crédit budgétaire est un crédit de paiement voté dans le cadre du budget, soit par la voie ordinaire. Lorsque son af- fectation n'est définie qu'en termes généraux, il s'agit d'un crédit global ; il est notamment destiné à assurer l'exécution d'engagements les plus divers, à financer l'acquisition de ma- 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 baux ne peuvent pas être attribués exactement à chaque of- 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pouvoir poursuivre certains projets, travaux ou actions, lorsque le crédit de paiement autorisé Tannée précéden- te n'a été utilisé qu'en partie ou pas du tout. • Le crédit supplémentaire provisoire: des paiements urgents sont en règle générale décidés par le Conseil fédéral avec l'assentiment de la Délégation des finances (crédit provisoire ordinaire) ou exceptionnellement, si c'est très urgent, par le seul Conseil fédéral (crédit pro- visoire urgent). • Le dépassement de crédit est un crédit supplémentaire provisoire que le Conseil fédérai est amené à octroyer après l'adoption du message sur le second supplément budgétaire.</w:t>
      </w:r>
    </w:p>
    <w:p>
      <w:r>
        <w:t>318 Allgemeine Erläuterungen Explications générales Der Bundesrat unterbreitet der Bundesversammlung die be- vorschussten Ausgaben in der Regel mit dem nächsten Nachtrag zum Voranschlag, bei Kreditüberschreitungen jedoch mit der Staatsrechnung zur nachträglichen Genehmi- gung. Les crédits provisoires sont soumis pour approbation aux Chambres fédérales lors du prochain message concernant le supplément budgétaire, alors que les dépassements de cré- dits le sont avec le compte d'Etat.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Rahmen des bewilligten Kredites finanzielle Leistungen zu- zusichern, wobei die Geltungsdauer der einzelnen Zusiche- 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anderen geringfügig zu erhöhen (Kreditverschiebung). Hin- gegen ist der Rahmenkredit ein Verpflichtungskredit mit de- legierter Spezifikationsbefugnis, bei dem der Bundesrat oder die Verwaltungseinheit innerhalb der vom Parlament um- schriebenen Zwecksetzung bis zum bewilligten Kreditbetrag einzelne Verpflichtungskredite ausscheiden kann. 33 Crédits d'engagements 331 Suivant leur importance, les crédits d'engagements sont soumis aux Chambres fédérales soit par le biais d'un message ad hoc, soit par la voie du budget ou de ses sup- pléments. Les crédits d'ouvrages pour les terrains et les constructions requièrent un message séparé lorsque les dé- penses totales à la charge de la Confédération dépassent 10 millions de francs. Il est nécessaire d'ouvrir aux budgets des exercices correspondants des crédits de paiements pour les projets ayant donné lieu à des crédits d'engagements. Parmi les crédits d'engagement, on distingue le crédit annuel d'en- 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quelque peu un crédit d'engagement au détriment d'un autre (transfert de crédit). Le crédit-cadre est par contre un crédit d'engagement as- sorti d'un pouvoir de délégation, par lequel le Conseil fédéral ou l'unité administrative peut, dans les limites des objectifs définis par le Parlement, libérer des crédits d'engagements opérationnels jusqu'à concurrence du crédit de programme voté.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332 En votant un crédit additionnel, le Parlement com- plète un crédit d'engagement jugé insuffisant. Les demandes de crédit additionnel sont présentées soit par le biais d'un message ad hoc. soit dans le cadre du budget ou de ses sup- pléments; la procédure est la même que pour l'ouverture du crédit initial. Un crédit additionnel doit être demandé dans les plus brefs délais lorsqu'il apparaît, avant ou pendant la réali- sation d'un projet, que le crédit d'engagement ouvert ne se- ra pas suffisant. Ce n'est que lorsque les frais supplémen- taires sont imputables au renchérissement que l'on peut at- 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d'im- périeuse nécessité, de son propre gré (crédit additionnel provisoire urgent), à engager des dépenses. Il requiert ul- térieurement, suivant la procédure ordinaire, l'approbation des Chambres fédérales.</w:t>
      </w:r>
    </w:p>
    <w:p>
      <w:r>
        <w:t>Allgemeine Erläuterungen Explications générales 319 4 Sachwortregister Index Die Verweise beziehen sich auf die Ziffern 1 bis 3 der Allge- meinen Erläuterungen zum Finanzhaushalt des Bundes (Be- griffe durch Fettdruck hervorgehoben). Les renvois se rapportent aux chiffres 1 à 3 des explications générales concernant les finances de la Confédération (termes en caractères gras). Ziffer Chiffre A A Abgeltung 222 Actif 153 Abschreibungen 113, 141 Aides financières 222 AHV-Ausgleichsfonds 163 Amortissements 113,141 Aktiven 153 Annualité 136 Aktivierung 142 Augmentation de la fortune 115.141, 142 Alkoholverwaltung 163 Autofinancement 114 Anleihen 17 Arbeitgeberleistungen 161 B Aufwand 115. 142 Banque nationale suisse 163 Ausgaben, laufende 222 Bénéficiaires 222 • rubrik 222 Biens d'investissement 222 Ausgleichsreserve 161 Bilan 15, 222 B Bestandesrechnung Bons du trésor 17 122. 151 C Beteiligung 222 Caisse fédérale d'assurance 161 Bilanz 15. 222 Caisse de pensions et de secours 161 • fehlbetrag 153. 144 Capitalisation 142 Bruttodarstellung 136, 321 Cautionnements 156 Budgetprinzipen 136 Charges 115.142 Bundesamt für Rüstungsbetriebe 161 Cession de crédit 321 Bundestresorerie 17 CFF 162. 17 Bürgschaftsverpflichtungen 156 Classification • fonctionnelle 211.23 D • organique 135.211.221 Darlehen 222 • par groupes de tâches 211.23 Debitorenverlust 142 • groupes spécifiques 135.211.222 Deckungserfolg 142 CNA 163 Diskont 17 Compte administratif 114.122 Dringlicher Vorschuss 322 Compte capital Compte d'Etat 122. 151 122 E Compte d'exploitation 115 Eidg. Münzstätte 161 Compte financier 115.13 Eidg. Versicherungskasse 161 Compte de fonctionnement 114 Eigeninvestitionen 115 Compte des investissements 114 Einheit 136 Comptes d'ordre 156 Einnahmen, laufende 222 Compte de résultats 115,14 • rubrik 222 Comptes spéciaux 122. 16 Empfängerkategorie 222 Consommation 222 Erfolgsrechnung 115. 14 Contributions de l'employeur 161 Ertrag 115. 142 Créances comptables à court terme 17 Eventualforderung 156 Créances conditionnelles 156 • Verpflichtung 156. 161 Crédit additionnel Crédit annuel d'engagement 332 331 F Crédit bloqué 321 Fehlbetrag, versicherungstechnischer 161 Crédit budgétaire 321 • der Bilanz 144. 153 Crédit-cadre 331 Finanzhilfe 222 Crédits à court terme 17 Finanzierungserfolg 132 Crédit d'engagement 311.312.33 • fehlbetrag 114 Crédit d'ensemble 331 • überschuss 114 Crédit d'engagement 311.312.33 Finanzrechnung 115, 13 Crédit global 321 Finanzstatistik 115 Crédit d'ouvrage 312, 331 Finanzvermögen 153 Crédit de paiement 134, 311. 312. 32 Fremdkapital 154 Crédit de programme 331 Funktionale Gliederung 211, 23 Crédit provisoire • ordinaire 322, 332 G • urgent 322, 332 Geldmarkt-Buchforderungen 17 Crédit reporté 322 • Kredite 17 Crédit supplémentaire 322 Gesamtkredit 331 • ordinaire 322 Gesperrter Kredit 321 • provisoire 322</w:t>
      </w:r>
    </w:p>
    <w:p>
      <w:r>
        <w:t>320 Allgemeine Erläuterungen Explications générales Gewöhnlicher Vorschuss 322 D Gliederung nach Aufgabengebieten 211.23 Découvert du bilan 153, 144 • nach Institutionen 135.211,221 Déficit technique 161 • nach Sachgruppen 135.211,222 Dépassement de crédit 322 Globalkredit 321 Dépenses Globalsteuerung 115 • d'armement • articles 222 222 H • courantes 222 Hauptaufgabengebiete 23 • d'investissement 222 Hauptsachgruppen 222 • de personnel 222 Hypothekardarlehen i 161 Dépréciation Diminution de la fortune 115 115, 141, 142 i Institutionelle Gliederung 135,211,221 E Investitionsausgaben 222 Emprunts 17 • beitrag 222 Engagements 154 • einnahmen 222 Engagements conditionnels 156, 161 • guter 222 Escompte 17 • rechnung 114 F Financement J Jahreszusicherungskredit 331 • excédent de financement 114 Jährlichkeit 136 • insuffisance de financement • résultat de financement 114 132 K • spécial 113,136, 153, 154 Kapitaldeckungsverfahren 161 Fondations 154 Kontengruppe 115 Fonds de compensation 161 • rahmen 222 Fonds de compensation AVS 163 Konsum 22 Fonds spéciaux 155 Kostenrechnung 115 Kreditabtretung 321 G • Überschreitung 322 Gestion globale 115 • Übertragung 322 Groupes de comptes 115 • Verschiebung 331 Groupes par nature 222 L Laufende Ausgaben 222 1 Indemnités 222 • Einnahmen 222 Intérêt garanti 161 • Rechnung 114 Inscription au passif Investissements 142 M • biens d'investissement 222 Münzumlauf 161 • compte des investissements • dépenses d'investissement 114 222 N • propres 115 Nachtragskredit 322 • recettes d'investissement 222 • ordentlicher 322 • mit Vorschuss 322 M Nettovermögensabgang 142 Monnaies en circulation 161 • Zuwachs 142 Monnaie fédérale 161 Neues Rechnungsmodell der 114 kantonalen Finanzdirektoren N 0 Objektkredit 312,331 Ordentlicher Nachtrag 322 Ordnungskonten 156 P Passiven 154 Passivierung 142 Personalausgaben 222 PHK 161 Privatplazierung 17 Privatwirtschaftliches Rechnungswesen 112 PTT 162.17 Rahmenkredit 331 Reskription 17 Rückstellungen 113,136 Rüstungsausgaben 222 Nouveau modèle comptable de la Conférence des directeurs cantonaux des finances Office fédéral de la production d'armements Participation Passif Patrimoine administratif Patrimoine financier Pertes sur débiteurs Placements privés Plafonds de dépenses Plan comptable général Plus-value Prêts Principes budgétaires 114 161 222 154 153 153 142 17 311.312 222 115 222 136</w:t>
      </w:r>
    </w:p>
    <w:p>
      <w:r>
        <w:t>Allgemeine Erläuterungen Explications générales 321 S Produit brut 136,321 Sachgruppen 222 Provisions 113,136 • gliederung 135,211.222 PTT 162. 17 Sammelkredit 331 SBB 162,17 R Schatzanweisung 17 Recettes Schweiz. Nationalbank 163 • articles 222 Selbstfinanzierung 114 • courantes 222 Sonderrechnungen 122,16 • d'investissement 222 Spezialfinanzierung 113,136,153. 154 Réévaluation 154 Spezialfonds 155 Régie fédérale des alcools 163 Spezifikation 136, 321 Régulation globale 115 Staatsrechnung 122 Relevés de la trésorerie 115 Statistische Erfolgsrechnung 143 Report de crédit 322 Stiftungen 154 Renvoi de crédit 331 SUVA 163 Réserve de compensation 161 Rescription 17 T Revenus 115.142 Tenderverfahren 17 Transferbereich 115 S • Zahlungen 222 Sous-groupes 222 Tresorerieausweis 115 Spécialité 136, 321 Supplément ordinaire 322 U Statistique du compte de résultats 143 Untersachgruppen 222 Statistique financière 115 Übertragungen 222 Système d'appel d'offres 17 Système comptable de l'économie privée 112 V Système de la capitalisation 161 Veränderung des Vermögens 141 Vermögensverzehr 141 T • Zuwachs 141 Taux de couverture 142 Verpflichtungskredit 311,312,33 Transferts 115,222 Versicherungstechnischer Fehlbetrag 161 Trésorerie de la Confédération 17 Verwaltungsrechnung 114,122 • vermögen 153 U Volkswirtschaftliche Aspekte 211 Unité 136 Vollständigkeit 136 Universalité 136 Voranschlagskredit 321 Vorschuss, dringlicher 322, 332 V • gewöhnlicher 322, 332 Variations de la fortune 141 W Wertberichtigung 154 Wertverzehr 115,142 • Zuwachs 115,142 Z Zahlungskredit 134,311.312,32 • rahmen 311,312 Zinsgarantie 161 Zusatzkredit 332 I</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1991 Année Anno Teilbestand BAR E6103 Fonds AFS Fondo AFS Ablieferung BAR 1960/102 Versement AFS Versamento AFS Seite 3-217 Page Pagina Ref. No 90 000 089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