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90.035 vom 4. Oktober 1991</w:t>
      </w:r>
    </w:p>
    <w:p>
      <w:r>
        <w:t>Bundesverwaltung, 1991-10-04, DE</w:t>
      </w:r>
    </w:p>
    <w:p>
      <w:r>
        <w:rPr>
          <w:b/>
        </w:rPr>
        <w:t xml:space="preserve">Quelle: </w:t>
      </w:r>
      <w:r>
        <w:t>https://mcp.opencaselaw.ch/entscheid/ch_vb_90.035</w:t>
      </w:r>
    </w:p>
    <w:p>
      <w:r>
        <w:t>FR: CH_VB 90.035 du 4 octobre 1991</w:t>
      </w:r>
    </w:p>
    <w:p>
      <w:r>
        <w:t>IT: CH_VB 90.035 del 4 ottobre 1991</w:t>
      </w:r>
    </w:p>
    <w:p>
      <w:pPr>
        <w:pStyle w:val="Heading2"/>
      </w:pPr>
      <w:r>
        <w:t>Erwägungen</w:t>
      </w:r>
    </w:p>
    <w:p>
      <w:r>
        <w:rPr>
          <w:b/>
        </w:rPr>
        <w:t>E. 4</w:t>
      </w:r>
    </w:p>
    <w:p>
      <w:r>
        <w:t>Oktober 1991 1947 Parlamentarische Immunität. Aufhebung die parlamentarische Immunität die Meinungsfreiheit garantie- ren muss. Sie konnten auch lesen, dass die Stadt Morges bereit gewe- sen wäre, die Klage zurückzuziehen, wenn ich mich verpflich- tet hätte, künftig keine dem Amtsgeheimnis unterliegenden Sachverhalte mehr zu enthüllen. Ich habe dies abgelehnt und bin auch vor dem Untersuchungsrichter nicht auf die Anklage- punkte eingetreten. Ich wusste, dass ich mich eines Tages vor Ihrer Kommission würde rechtfertigen müssen, und über- nehme für diese Haltung die volle Verantwortung. Die Politikerinnen und Politiker auf der höchsten staatlichen Ebene haben die Verantwortung, Stellung zu beziehen und die verunsicherte Oeffentlichkeit, die ein Recht auf Information hat, aufzuklären. Mein Artikel hatte die politische Mentalität zum Thema, die das Anlegen von Pichen überhaupt erst mög- lich gemacht hat, und ich habe mit meinen Zeilen nichts ande- res versucht, als eine Lanze für jene Toleranz zu brechen, an der es uns gegenwärtig am allermeisten mangelt.» 41. Artikel 14 VG regelt die Strafverfolgung von Mitgliedern der eidgenössischen Räte wegen strafbarer Handlungen, die sich auf ihre amtliche Tätigkeit und Stellung beziehen, also die relative Immunität, welche den Parlamentarier während der ganzen Dauer des Mandates schützt, es sei denn, der Rat hebe diese Immunität selber auf. Dieses Privileg der Immunität nimmt darauf Rücksicht, dass der Parlamentarier nicht nur während der Sessionen eng mit der unbedingten Pflicht ver- bunden ist, sein Mandat verantwortungsbewusst, ohne Druck und frei, gemäss Verfassung, ausüben zu können. 42. Die Kommissionsmehrheit geht davon aus, dass die ge- gen Nationalrätin Jeanprêtre eingereichte Strafklage imi Zu- sammenhang mit ihrer Tätigkeit oder Stellung als Mitglied des Nationalrates steht. Nationalrätin Jeanprêtre hatte die kritisier- ten Artikel infolge der Fichen-Affäre und mit Bezug auf die von der Puk kritisierten Verhältnisse bei verschiedenen Amtsstel- len unseres Landes veröffentlicht. Im übrigen bildete diese Thematik auch Gegenstand eingehender Beratungen in den eidgenössischen Räten. Eine Kommissionsminderheit vertritt die Auffassung, die kriti- sierten Artikel stünden nicht im Zusammenhang mit dem Na- tionalratsmandat von Frau Jeanprêtre. Die Kommission beschloss mit 9 zu 3 Stimmen, auf das Ge- such um Aufhebung der parlamentarischen Immunität von Nationalrätin Jeanprêtre einzutreten.</w:t>
      </w:r>
    </w:p>
    <w:p>
      <w:r>
        <w:rPr>
          <w:b/>
        </w:rPr>
        <w:t>E. 5</w:t>
      </w:r>
    </w:p>
    <w:p>
      <w:r>
        <w:t>In materieller Hinsicht beantragt die Kommission dem Rat, das Gesuch um Aufhebung der parlamentarischen Immunität abzulehnen: 51. Die Klägerin erhebt Klage wegen Verletzung von Arti- kel 293 und 320 StGB. Nach Artikel 293 StGB macht sich der Veröffentlichung amtlicher geheimer Verhandlungen schul- dig, wer ohne dazu berechtigt zu sein, aus Akten, Verhandlun- gen oder Untersuchungen einer Behörde, die durch Gesetz oder durch Beschluss der Behörde im Rahmen ihrer Befugnis als geheim erklärt worden sind, etwas an die Oeffentlichkeit bringt (Abs. 1 ). Nach Artikel 320 StGB wird mit Gefängnis oder mit Busse bestraft, wer ein Geheimnis offenbart, das ihm in sei- ner Eigenschaft als Mitglied einer Behörde oder als Beamter anvertraut worden ist. 52. Die Strafverfolgung von Mitgliedern des National- und des Ständerates wegen strafbarer Handlungen, die sich auf ihre amtliche Tätigkeit oder Stellung beziehen, bedarf einer Er- mächtigung der eidgenössischen Räte (Art. 14 VG). Die Bun- desversammlung hat im Ermächtigungsverfahren zu prüfen, ob der Zusammenhang mit der amtlichen Stellung oder Tätig- keit gegeben ist, und, wenn dies bejaht wird, nur zu entschei- den, ob eine Strafuntersuchung angezeigt ist. Ob der behaup- tete Tatbestand erfüllt ist, prüft der Strafrichter, falls die Er- mächtigung erteilt wird. Ergibt die Prüfung, dass die Anschul- digung offensichtlich unbegründet ist, wird die Ermächtigung von den vorbereitenden Kommissionen verweigert. Kann da- gegen der Anschuldigung eine gewisse Plausibilität nicht ab- gesprochen werden, hat die Bundesversammlung im Sinne einer Güterabwägung zu entscheiden, ob die Durchführung eines Strafverfahrens opportun sei. Dabei kommt es insbeson- dere auf die Bedeutung der behaupteten Tat und auf die im Spiel stehenden Interessen an, namentlich auf das öffentliche Interesse an der Strafverfolgung, die Erfolgsaussichten des Verfahrens und auf den im Vergleich dazu erforderlichen Ver- fahrensaufwand. Das Verantwortlichkeitsgesetz enthält keine Richtlinien für die Erteilung oder die Verweigerung der Er- mächtigung zur Strafverfolgung von Ratsmitgliedern. Es ist dem Ermessen der eidgenössischen Räte überlassen zu be- stimmen, ob die vorhandenen Verdachtsgründe und die Be- deutung der behaupteten Tat eine Strafverfolgung rechtferti- gen. Sie haben dabei zwischen dem öffentlichen Interesse an der uneingeschränkten Ausübung des parlamentarischen Mandates und dem gleichwertigen öffentlichen Interesse an der Verhinderung bzw. Aufklärung strafrechtlicher Handlun- gen abzuwägen. Dabei ist vom Sinn der parlamentarischen Immunität auszuge- hen. Diese dient nicht nur dem Schutz des einzelnen Parla- mentariers, der sein Mandat frei soll ausüben können, auch wenn er möglicherweise in Grenzbereiche kommt, vor allem dann, wenn er Kritik übt. Die Immunität dient ebensosehr dem Schutz des gesamten Parlamentes und des Ratsbetriebes. So betrachtet liegt die parlamentarische Immunität im öffentli- chen Interesse. Die Oeffentlichkeit ist daran interessiert, dass die eidgenössischen Räte ihre Aufgaben unbehindert aus- üben können. 53. Die Kommission kam nach Beratung dieses Geschäfts mit</w:t>
      </w:r>
    </w:p>
    <w:p>
      <w:r>
        <w:rPr>
          <w:b/>
        </w:rPr>
        <w:t>E. 8</w:t>
      </w:r>
    </w:p>
    <w:p>
      <w:r>
        <w:t>voix contre 4, qu'il n'y avait pas lieu de lever l'immunité parle- mentaire de Mme Jeanprêtre, conseillère nationale. La majo- rité de la commission souligne en particulier que les membres du Parlement n'ont pas seulement le droit mais aussi le devoir de débattre des problèmes d'intérêt général, d'en présenter les tenants et aboutissants au public et de critiquer les insuffi- sances et les lacunes qu'ils constatent. Mme Jeanprêtre n'a fait que présenter quelques exemples anonymes dans ses ar- ticles pour étayer sa critique à l'égard de la manière dont ont procédé les autorités. La décision prise par la majorité de la commission se fonde sur la raison d'être de l'immunité parlementaire, qui a pour but d'empêcher que les députés soit entravés dans l'exécution de leur mandat et de protéger le Parlement en tant qu'institution ainsi que d'assurer son bon fonctionnement. Une minorité de la commission a toutefois estimé qu'il conve- nait de lever l'immunité parlementaire de Mme Jeanprêtre parce qu'à son avis un membre du Parlement ne doit pas être privilégié par rapport au reste de la population. Antrag der Kommission Die parlamentarische Immunität von Nationalrätin Jeanprêtre nicht aufheben. Mehrheit Auf das Gesuch des Untersuchungsrichters des Kantons Waadt eintreten. Minderheit (Fäh, Aubry, Bezzola, Gros) Auf das Gesuch des Untersuchungsrichters des Kantons Waadt nicht eintreten. Eventualantrag Ruf (falls Eintreten beschlossen wird) Die parlamentarische Immunität von Nationalrätin Jeanprêtre wird aufgehoben. Proposition de la commission Ne pas lever l'immunité parlementaire de Mme Jeanprêtre, conseillère nationale. Majorité Entrer en matière sur la requête du juge d'instruction du can- ton de Vaud. Minorité (Fäh, Aubry, Bezzola, Gros) Ne pas entrer en matière sur la requête du juge d'instruction du canton de Vaud. Proposition subsidiaire Ruf (au cas où l'entrée en matière est décidée) Lever l'immunité parlementaire de Mme Jeanprêtre, conseil- lère nationale. Scheidegger, Berichterstatter: Ich verweise prinzipiell auf den schriftlichen Bericht und fasse nur die Fakten noch einmal kurz zusammen. Am 3. April 1990 reichte die Gemeinde Morges beim Untersu- chungsrichteramt des Kantons Waadt Strafanzeige gegen Na- tionalrätin Jeanprêtre wegen Veröffentlichung amtlicher ge- heimer Verhandlungen und wegen Verletzung des Amtsge- heimnisses ein. Der Untersuchungsrichter des Kantons Waadt leitete diese Eingabe mit Schreiben vom 9. Mai 1990 an die eidgenössischen Räte weiter mit der Bitte, die Frage der parla- mentarischen Immunität von Frau Jeanprêtre abzuklären und gegebenenfalls die Immunität aufzuheben. Die Petitions- und Gewährleistungskommission des National- rates befasste sich am 19. November 1990, am 27. Februar 1991 und am 22. April 1991 mit dem Gesuch des Waadtländer Untersuchungsrichters. Die Kommissionsmehrheit geht davon aus, dass die gegen Nationalrätin Jeanprêtre eingereichte Strafklage im Zusam- menhang mit ihrer Tätigkeit oder Stellung als Mitglied des Na- tionalrats steht. Nationalrätin Jeanprêtre hatte die kritisierten Zeitungsartikel über die Fichenaffäre und die von der Puk EJPD kritisierten Verhältnisse in verschiedenen Amtsstel- len unseres Landes veröffentlicht. Im übrigen bildete diese Thematik auch Gegenstand eingehender Beratungen hier in diesem Hause. Die Kommission kam nach ausgiebiger Diskussion und Bera- tung dieses Geschäftes mit acht zu vier Stimmen zum Schluss, dass die parlamentarische Immunität von Nationalrätin Jean- prêtre nicht aufzuheben sei. Die Kommissionsmehrheit weist insbesondere darauf hin, dass es das Recht, aber ebenso die Pflicht eines Parlamentsmitgliedes ist, Probleme von allgemei- nem Interesse aufzugreifen und in der Oeffentlichkeit zur Dis- kussion zu stellen. Die Kommissionsmehrheit stützt ihren Entscheid schliesslich auf den Zweck der parlamentarischen Immunität, welche die Parlamentarier vor einer Behinderung in ihrer Mandatsaus- übung bewahren und das Parlament als Institution sowie den Ratsbetrieb schützen will. Die Kommissionsmehrheit beantragt Ihnen, auf das Gesuch des Untersuchungsrichters des Kantons Waadt einzutreten und die parlamentarische Immunität von Nationalrätin Jean- prêtre nicht aufzuheben. M. Béguelin, rapporteur: Vous avez reçu un rapport écrit sur la levée d'immunité de Mme Jeanprêtre. Je ne rappellerai pas les faits puisque vous les avez sous les yeux, mais simplement la décision de la commission. Par 8 voix contre 4, elle a décidé qu'il n'y avait pas lieu, en l'occurrence, de lever l'immunité par- lementaire de Mme Jeanprêtre. Cette décision se fonde sur la raison d'être de l'immunité parlementaire qui a pour but d'em- pêcher que les députés soient entravés dans l'exécution de leur mandat et de protéger le Parlement en tant qu'institution. Je vous invite à suivre l'avis de la majorité de la commission. Persönliche Erklärung - Déclaration personnelle M. Jeanneret: C'est ma dernière intervention dans ce conseil. Je n'ai qu'un voeu àformuler, c'est que le nouveau Parlement, et notamment sa Commission des institutions et des pétitions, se saisissent rapidement, dès le mois de décembre, du pro- blème de l'immunité. Je regrette que la proposition de M. Leuenberger ait été retirée, car ces problèmes méritent d'être examinés attentivement. En effet, on voit qu'au-delà des qualités personnelles de M. Béguelin, c'est un socialiste vau- dois qui est rapporteur de langue française pour l'affaire de Mme Jeanprêtre, elle-même présidente de cette commission. Il y a des abus inadmissibles, des règles de déontologie qui doivent être rappelées, et je souhaite, une fois encore, que le nouveau Parlement et la nouvelle commission se saisissent à fond de ces problèmes. Scheidegger, Berichterstatter: Nur eine kleine Erklärung, Herr Jeanneret: Es gab gar keine andere Möglichkeit, als diese Wahl zu treffen. Sie wurde von der Kommission getrof- fen. Eine freisinnige Dame kam ja nicht in Frage, nachdem der Sprecher bereits ein Freisinniger war. Eine andere Möglichkeit blieb einfach in dieser Konstellation nicht. Wir mussten Herrn Béguelin beinahe zwingen, dieses Amt überhaupt zu überneh- men. Fäh, Sprecher der Minderheit: Bevor ich zur Sache komme, mache ich eine Vorbemerkung: Um Immunitätsentscheide ob- jektiv treffen zu können, sollte man eigentlich nicht wissen, um wen es sich handelt, sollte man von persönlichen und politi- schen Bindungen frei sein. Ich weiss, das ist ein Wunsch- traum. Nun zur Sache: Worum geht es eigentlich im Fall Jeanprêtre?</w:t>
      </w:r>
    </w:p>
    <w:p>
      <w:r>
        <w:t>Immunité parlementaire. Levée 1950 N 4 octobre 1991 Ich muss das etwas genauer erklären, weil es der Kommis- sionspräsident nicht getan hat. Frau Jeanprêtre hat im März 1990 im Rahmen eines Artikels - veröffentlicht in zwei welschen Printmedien -, in welchem sie als Nationalrätin generell die schweizerische Fichenpraxis kri- tisierte - dagegen ist nichts einzuwenden -, in drei Abschnit- ten auch einen Sachverhalt beschrieben, der nach Meinung ihrer Kollegen aus dem Gemeinderat von Morges dem Amts- geheimnis unterliegt. Ob dem so ist oder nicht, haben wir hier und heute nicht zu entscheiden. Tatsache ist, dass der Ge- meindevorstand von Morges dieser Ansicht ist und deshalb, gestützt auf das gemeinderätliche Verhandlungsreglement, Klage einreichte. Da Frau Jeanprêtre die Immunität bean- spruchte, hat der kantonale Untersuchungsrichter uns um Stellungnahme gebeten. Nun zur Folgerung: Ich bin der Ansicht, dass es in diesem Fall gar nicht primär um Kollegin Jeanprêtre geht. Sympathien und Antipathien sollten deshalb gar keine Rolle spielen. Ginge es nämlich nur darum, dann hätte ich weder einen Antrag einge- reicht, noch würde ich hier sprechen. Es geht um ein bisschen mehr, es geht nämlich um eine grundsätzliche Frage: Es geht darum, ob es in der Schweiz zweierlei Gemeinderäte gibt, sol- che, die unter eidgenössischem Immunitätsschutz stehen, und solche, die dieses Privileg nicht haben. Wir sollten uns hü- ten, unter dem Deckmantel des Immunitätsschutzes die föde- ralistische Gewaltentrennung zu tangieren und in die Gemein- dehoheit einzugreifen. Morges soll und muss seine kommu- nal-exekutiven Rechtsstreitigkeiten selber lösen. Wir sollten uns da nicht einmischen. Wir haben doch - das an die Adresse von Frau Stamm - nicht den Nationalrat als Institution vor ei- nem Gemeinderat zu schützen. Aus diesem Grunde, und nur aus diesem Grunde beantragen wir - die Kommissionsminderheit wie auch die Mehrheit der freisinnigen Fraktion -, auf das Gesuch nicht einzutreten und damit dem Verfahren seinen Lauf zu lassen. Noch eine abschliessende Bemerkung: Sie haben gehört, die Kommission habe mit 8 zu 4 Stimmen entschieden. Sie hat 23 Mitglieder. Abstimmung - Vote Für den Antrag der Minderheit (Nichteintreten) Für den Antrag der Mehrheit (Eintreten) 75 Stimmen 64 Stimmen Präsident: Damit entfallen der Hauptantrag der Kommission und der Eventualantrag Ruf. Persönliche Erklärung - Déclaration personnelle Leuenberger Moritz: Der Entscheid, den Sie hier getroffen ha- ben, wird natürlich seine Auswirkungen auch auf andere Im- munitätsfragen haben. Die Herren Bonny und Ruf haben um mehr Rechtsgleichheit auf diesem Gebiet ersucht. Ich möchte Sie auf die bisherige Praxis hinweisen: Wenn es um die Aufhebung der Immunität von Parlamentariern und Bundesräten geht, wird ein Gesuch durch die Untersuchungs- richter oder durch die Bundesanwaltschaft direkt an die Petiti- ons- und Gewährleistungskommission gestellt, mit dem An- trag auf Aufhebung der Immunität; bei Beamten macht das das EJPD. Nun zeichnet sich aber bei der Bundesanwaltschaft eine völlig andere Praxis ab, nämlich beim Fall P-26 und P-27. Nachdem die Strafanzeigen dort eingegangen sind, hat die Bundesanwaltschaft im Dezember in einem Brief an die bei- den Ratspräsidenten geschrieben, es stelle sich die Frage, ob überhaupt eine Anzeige an das Parlament weiterzuleiten sei. (Zwischenruf Blocher: Bitte nur eine persönliche Erklärung!) Ja, das ist eine persönliche Erklärung, genau gleich wie dieje- nige von Herrn Bonny; er war berechtigt, eine abzugeben, und ich bin es auch. Sie müssen einmal lernen zuzuhören, Herr Blocher, abgesehen davon, dass das Reglement auch eine kurze sachliche Erklärung zulässt. Ich muss Sie darauf auf- merksam machen. Warum hat die Bundesanwaltschaft dieses Gesuch an die bei- den Präsidenten gestellt, und warum hat sie von einem Antrag abgesehen? Die Präsidenten haben im Januar sehr korrekt zu- rückgeschrieben und verlangt, dass ein Antrag gestellt werde. Seither ist nichts mehr gegangen. Der Bundesrat hat sich da- mit beschäftigt, es gab sogar ein Mitberichtsverfahren; aber weil die Bundesanwaltschaft bei diesen Strafanzeigen das Ge- such dem Parlament und der Petitions- und Gewährleistungs- kommission gar nicht erst unterbreitet, entscheidet die Bun- desanwaltschaft über die Frage der Immunität, indem sie sagt: Alle Parlamentarier sind und bleiben immun, wir stellen gar kein Aufhebungsgesuch. Was erreicht die Bundesanwaltschaft damit? Der Bundesrat hat gesagt: Wenn die Immunität der Parlamentarier nicht auf- gehoben wird, müssen wir die Immunität der Beamten auch nicht aufheben, und so kann in diesem Fall ein Strafverfahren gar nicht durchgeführt werden. Das sind zwei ungleiche Ellen: Hier wird die Immunitätsfrage im Fall Jeanprêtre durch das Parlament geregelt, und es wird freie Bahn für eine strafrechtli- che Untersuchung gegeben, dort bremst die Bundesanwalt- schaft, verhindert ein Strafverfahren, indem sie von einem ent- sprechenden Gesuch absieht. Deswegen erwarte ich von der Petitions- und Gewährlei- stungskommission und von den beiden Ratspräsidenten, dass die Bundesanwaltschaft nun aufgefordert wird, diese Strafanzeige an die Hand zu nehmen. Präsident: Das haben wir schon getan. Persönliche Erklärung-Déclaration personnelle Blocher: Nachdem hier persönliche Erklärungen eher zu Sachvoten werden, erlaube ich mir auch, eine persönliche - ich betone: persönliche - Erklärung abzugeben. Herr Leuenberger Moritz, es ist ausserordentlich stossend, dass Sie sich nun hier auf die parlamentarische Immunität be- rufen, nachdem in Zürich zwei Stadträte wegen Amtsgeheim- nisverletzung bestraft wurden, und zwar nachdem sie von Ih- rer Partei eingeklagt worden waren. Das ist auch eine persönli- che Erklärung, und sie hat auch Konsequenzen. An den Ständerat-Au Conseil des Etats #ST# 90.072 Parlamentarische Immunität von Nationalrat Ziegler. Aufhebung Immunité parlementaire du conseiller national Ziegler. Levée Kategorie IV, Art. 68 GRN - Catégorie IV, art. 68 RCN Frau Jeanprêtre unterbreitet im Namen der Kommission den folgenden schriftlichen Bericht: 1. Am 17. August 1990 reichten Hovik Simonian und die Abia- na SA beim Staatsanwalt des Kantons Genf Strafanzeige ge- gen Nationalrat Jean Zieglerwegen Ehrverletzung (Art. 173ff. des Schweizerischen Strafgesetzbuches, SR 311.0) ein. Der Staatsanwalt des Kantons Genf leitete diese Eingabe mit Schreiben vom 6. November 1990 an die eidgenössischen Räte weiter mit der Bitte, die Frage der parlamentarischen Im- munität von Nationalrat Ziegler abzuklären und gegebenen- falls die Immunität aufzuheben. Die Strafanzeige wird wie folgt begründet: Nationalrat Ziegler habe sich der Ehrverletzung schuldig ge- macht, da er in seinem Buch «Die Schweiz wäscht weisser» unwahre, ehr- und persönlichkeitsverletzende Tatsachen und Aussagen verbreite, so insbesondere, Simonian und die Abi- ana SA hätten von Bielausfürden internationalen Drogenhan- del Geld gewaschen.</w:t>
      </w:r>
    </w:p>
    <w:p>
      <w:r>
        <w:t>Schweizerisches Bundesarchiv, Digitale Amtsdruckschriften Archives fédérales suisses, Publications officielles numérisées Archivio federale svizzero, Pubblicazioni ufficiali digitali Parlamentarische Immunität von Nationalrätin Jeanprêtre. Aufhebung Immunité parlementaire de la conseillère nationale Jeanprêtre. Levée In Amtliches Bulletin der Bundesversammlung Dans Bulletin officiel de l'Assemblée fédérale In Bollettino ufficiale dell'Assemblea federale Jahr 1991 Année Anno Band IV Volume Volume Session Herbstsession Session Session d'automne Sessione Sessione autunnale Rat Nationalrat Conseil Conseil national Consiglio Consiglio nazionale Sitzung 16 Séance Seduta Geschäftsnummer 90.035 Numéro d'objet Numero dell'oggetto Datum 04.10.1991 - 08:00 Date Data Seite 1946-1950 Page Pagina Ref. No 20 020 387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