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90.030 vom 21. Januar 1991</w:t>
      </w:r>
    </w:p>
    <w:p>
      <w:r>
        <w:t>Bundesverwaltung, 1991-01-21, DE</w:t>
      </w:r>
    </w:p>
    <w:p>
      <w:r>
        <w:rPr>
          <w:b/>
        </w:rPr>
        <w:t xml:space="preserve">Quelle: </w:t>
      </w:r>
      <w:r>
        <w:t>https://mcp.opencaselaw.ch/entscheid/ch_vb_90.030</w:t>
      </w:r>
    </w:p>
    <w:p>
      <w:r>
        <w:t>FR: CH_VB 90.030 du 21 janvier 1991</w:t>
      </w:r>
    </w:p>
    <w:p>
      <w:r>
        <w:t>IT: CH_VB 90.030 del 21 gennaio 1991</w:t>
      </w:r>
    </w:p>
    <w:p>
      <w:pPr>
        <w:pStyle w:val="Heading2"/>
      </w:pPr>
      <w:r>
        <w:t>Erwägungen</w:t>
      </w:r>
    </w:p>
    <w:p>
      <w:r>
        <w:rPr>
          <w:b/>
        </w:rPr>
        <w:t>E. 21</w:t>
      </w:r>
    </w:p>
    <w:p>
      <w:r>
        <w:t>Hilfe an Opfer von Straftaten Teil aus Männern bestanden hätten, und gab dazu folgende Erklärung ab: «Wir müsssen uns bewusst sein, dass wir hier ein Werk von Männern schaffen, und wir müssen den Anstand haben, dies zu merken. Damit will ich nicht sagen, Werke von Männern seien notwendigerweise schlecht, aber ich möchte, dass Sie spüren, dass wir hier eine ziemlich einseitige Sicht- weise haben.» Soweit Jean-François Aubert. Was für das Parlament gilt, gilt auch für die Gerichte. Auch Richter und Richterinnen sind keine geschlechtslosen Wesen. Auch ihr Verständnis und ihr Einfühlungsvermögen haben viel mit ihrer Persönlichkeit und ihrem Erfahrungshintergrund zu tun. Der Bundesrat schreibt auf Seite 4 der Botschaft: «Das Opfer soll im System der Strafjustiz, das heute allzu einseitig auf den Täter ausgerichtet ist, eine stärkere Stellung erhalten; seine Probleme, Bedürfnisse und Interessen sollen mehr beachtet werden.» Was bedeutet dies nun bei einem Prozess, in dem die Ge- schlechtszugehörigkeit von Opfern, Tätern und Richtern eine wichtige Rolle spielt, wie dies bei Straftaten gegen die sexuelle Integrität der Fall ist. Steht in einem solchen Prozess ein Opfer einem Richtergremium gegenüber, dem nur Geschlechtsge- nossen des Täters angehören, so besteht die Gefahr, dass die Probleme und Bedürfnisse des Täters mehr Beachtung finden als diejenigen des Opfers. Wie viele Frauen fühlten sich in sol- chen Prozessen schon in die Angeklagtenrolle gedrängt! Und wie viele Frauen scheuen sich deshalb, eine Nötigung oder eine Vergewaltigung anzuzeigen: Sie wollen sich dieser zu- sätzlichen Belastung nicht aussetzen! Wenn wir wollen, dass die Beschlüsse, die wir im Dezember bei der Revision des Sexualstrafrechts gefasst haben, zum Tragen kommen, müssen wir den Opfern von Straftaten gegen die sexuelle Integrität den Gang zum Gericht erleichtern. Nur so können wir die grosse Dunkelziffer bei diesen Delikten ver- ringern. Die Kommissionsmehrheit möchte die Stellung des Opfers in einem Nötigungs- oder Vergewaltigungsprozess im gleichen Sinne stärken, wie ich es Ihnen beantrage. Mit dem Kommissi- onsantrag wird dem Opfer aber ein Stolperstein in den Weg gelegt. In einem Bezirk, in welchem noch keine Person seines Geschlechts dem urteilenden Gericht angehört, wird es sich schon vor Prozessbeginn unbeliebt machen, wenn es sich auf diesen Gesetzesartikel beruft und eine andere Zusammenset- zung des Gerichtes verlangt. So läuft es einmal mehr Gefahr, sich rechtfertigen zu müssen, statt von Amtes wegen wirk- same Hilfe zu erhalten. Aus diesem Grunde müssen wir mit dem Opferhilfegesetz dafür sorgen, dass mindestens ein Mit- glied des Gerichtes dem gleichen Geschlecht angehört wie das Opfer, und dürfen diese Sorge nicht dem Opfer üb,erlas- sen. Die Gegner des Kommissionsantrages und somit wohl auch meines Antrages sind der Meinung, wir sollten diese Sorge den Kantonen überlassen. Auch Herr Bundesrat Koller hat zwar einerseits sein Bedauern darüber ausgedrückt, dass im- mer noch nicht in allen Kantonen auch Richterinnen in den Gerichten sitzen, neigt aber offenbar trotzdem dazu, es den Kantonen zu überlassen, diesem Missstand abzuhelfen. Wie lange es jedoch gehen kann, bis die Kantone eventuell bereit wären, den Frauen zu ihrem Recht zu verhelfen, haben wir ge- rade am Beispiel Ihres Heimatkantons gesehen, Herr Bundes- rat. Die sozialdemokratische Fraktion, die ganz hinter meinem An- trag steht, hält es deshalb für notwendig, dass wir im Interesse der Opfer von den Kantonen die Ernennung oder die Wahl von Personen verlangen, die in den angesprochenen Fällen als Richter oder Richterinnen amten. Es ist mir klar, dass es hin und wieder Frauen gibt, die ihre Geschlechtsgenossinnen härter beurteilen als Männer, und dass umgekehrt Männer durchaus Verständnis für die Situation einer Frau haben kön- nen. Gerade deshalb zähle ich beim Entscheid über die Zu- sammensetzung des urteilenden Gerichts auch auf das Ver- ständnis der Männer in diesem Saal, auf Ihr Verständnis, Herr Bundesrat Koller, und auf Ihr Verständnis, geschätzte Kolle- gen. Ich hoffe, dass Sie sich in folgende Situation einfühlen können: Stellen Sie sich einen Prozess vor, in dem es um eine Verge- waltigung geht. Eine Vergewaltigung hat bekanntlich viel mit Gewalt, mit Machtausübung eines Mannes über eine Frau zu tun. Wenn der betroffenen Frau nun als richterliche Gewalt wieder lauter Männer gegenüberstehen, Männer, denen es anheimgestellt ist, über die Glaubwürdigkeit ihrer Aussagen zu urteilen, so kann sie dies erneut als eine männliche Macht- ausübung empfinden. Dies trägt nicht zum besseren Ver- ständnis zwischen den Geschlechtern bei. Wir müssen unbe- dingt dafür sorgen, dass in solchen Fälllen den entscheiden- den Gremien Personen beider Geschlechter angehören. Deshalb bitte ich Sie, auch im Namen der sozialdemokrati- schen Fraktion, meinem Antrag zuzustimmen. Mme Aubry: Le groupe radical-démocratique soutient la pro- position de la minorité de la commission. En effet, à l'article 9bis, on touche à deux problèmes. Le premier est celui de l'autonomie des cantons en matière d'organisation judi- ciaire. Si la police aune structure cantonale, les tribunaux sont habituellement organisés au niveau des districts. Sur le plan cantonal, nous trouvons donc facilement des policiers des deux sexes, alors que ce n'est pas partout le cas dans les tribu- naux de district, et surtout pas dans les très petits cantons. Mais petit à petit, cette situation se modifie et l'on rencontre de plus en plus de femmes juges d'instruction ou présidentes de nos tribunaux. L'exigence de la proposition de la majorité de la commission mettrait donc les petits cantons dans une situation inconforta- ble et compliquée. Nous avons accepté, à l'article 6, alinéa 3, que la victime puisse être entendue par des personnes de même sexe, mais cela va beaucoup trop loin lorsque l'on exige cette application dans la composition d'un tribunal de district. Le groupe radical ne peut admettre que la Confédération oblige, par une loi, les cantons à se plier à de telles exigences. Enfin, le deuxième problème est que nous en arrivons à une guerre des sexes à l'échelon législatif. Un président de tribunal n'est pas toujours un célibataire. Il pourrait être marié et père de famille, donc à même de bien comprendre une victime d'un autre sexe. L'inverse peut être admis avec une femme céliba- taire présidant un tribunal où la victime est un jeune garçon. Nous allons trop loin en classifiant les sexes, en exigeant une séparation jusque dans les tribunaux. D'ailleurs, cet article 9bis n'a été accepté dans notre commission que par la voix prépondérante de la présidente. Au nom du groupe radical, je vous demande d'accepter la pro- position Ducret qui représente la minorité de la commission et également de refuser celle de Mme Hafner. Mme Jeanprêtre: A mon avis les arguments avancés par M. Ducret et Mme Aubry, en particulier, sont du fédéralisme mal compris. Je l'interprète plutôt comme du cantonalisme étroit qui ne résiste pas aux efforts généreux envers les victi- mes et aux efforts cohérents que le Conseil fédéral a mis en oeuvre pour répondre à un vote populaire massif. En effet, il existe parfois des intérêts supérieurs et uniques à prendre en compte par rapport à d'autres, en l'occurrence ceux des cantons d'organiser librement leurs autorités de juri- diction et à plus forte raison, la composition de leurs tribunaux. Je veux parler de cette volonté politique qui existerait au plan fédéral de voir réaliser, au niveau de la justice, une certaine égalité dans la représentation. J'admets que la proposition, qui précise que la juridiction comprendra au moins une per- sonne du même sexe est bien modeste. J'en reviens aux problèmes de procédure. L'article 64ter per- met à la Confédération d'obliger les cantons à améliorer la po- sition des victimes dans leur procédure pénale. Certes, selon l'article 64bis, l'organisation judiciaire en matière pénale et la procédure pénale relèvent des cantons. Il a toutefois toujours été admis que la Confédération peut édicter des dispositions de procédure pénale, lorsque cela s'avère nécessaire, pour garantir l'application du droit pénal fédéral matériel. Certes, il est aussi fait allusion à une certaine mesure, à une certaine re- tenue dont la Confédération doit faire preuve. Mais tout se joue en fait sur le terme de retenue ou de réserve, pour ne pas trop restreindre cette compétence des cantons.</w:t>
      </w:r>
    </w:p>
    <w:p>
      <w:r>
        <w:t>Aide aux victimes d'infractions</w:t>
      </w:r>
    </w:p>
    <w:p>
      <w:r>
        <w:rPr>
          <w:b/>
        </w:rPr>
        <w:t>E. 22</w:t>
      </w:r>
    </w:p>
    <w:p>
      <w:r>
        <w:t>N 21 janvier 1991 Je vous rappelle que lors de la session de décembre et bien avant, lors des très longs et intéressants débats en commis- sion, nous avons voulu renforcer la position des femmes victi- mes de violences sexuelles. Nous ne pouvons ignorer que dans un domaine si sensible, touchant la sphère privée, les sensibilités ne sont pas identiques que l'on soit un juge homme ou femme. C'est peut-être une règle à laquelle il fau- drait inclure quelques exceptions - je le concède - mais si nous voulons voir évoluer aux plans social et culturel les cho- ses dans le sens que nous souhaitons, nous devons avoir le courage de postuler ici, au niveau du, législateur fédéral, que les tribunaux cantonaux doivent avoir une certaine représenta- tivité. Et si, c'est vrai, dans certains cantons, hélas, il n'y a pas de juridictions de district qui ont une représentation féminine, eh bien, l'on peut imaginer des accommodements: à savoir que l'on emprunte-si vous me passez l'expression-un juge femme dans un autre district ou qu'il y ait des juges subsidiai- res nommés pour de telles occasions. Je crois que ce n'est pas sur un problème de procédure étroit qu'il faut achopper, mais qu'il faut s'en tenir à des principes généreux et cohérents que nous avons adoptés il n'y a pas si longtemps, c'était au mois de décembre. Frau Stamm, Berichterstatterin: Es ist in der Tat so, dass die Kommission bei dieser Bestimmung in einer Patt-Situation war und mit Stichentscheid der Präsidentin der Mehrheit zuge- stimmt hat, wonach die Opfer von Straftaten im urteilenden Gericht wenigstens eine Person des gleichen Geschlechts verlangen könnten. Lassen Sie mich die Grenze dessen, was eine Präsidentin in dieser Situation zu sagen hätte, ein wenig überschreiten auf- grund der Argumente, die gefallen sind. Ich möchte Ihnen nämlich sagen, dass es bei dieser Vorschrift nicht um einen «combat sexiste» geht, auch nicht um einen Geschlechter- kampf; Sie müssen sich vorstellen, wie es einer Frau zumute ist, die in einem Kanton, der das unmittelbare Verfahren kennt, vor einem Gremium von männlichen Richtern mit einem männlichen Staatsanwalt, mit einem männlichen Verteidiger, einem oder mehreren bestreitenden Tätern gegenüber noch- mals alle diese schmerzhaften, demütigenden Ereignisse aus- breiten muss. Das ist nicht eine Sache des Geschlechter- kampfes. Das ist eine Sache des psychologischen Empfin- dens dieser Frau, und weil das heute noch so ist, verzichten ja viele Frauen darauf, überhaupt Anzeige zu erstatten. Ich kann es fast nicht ertragen, wenn es hier im Saal heisst: Die Kantone werden sich in einer unkomfortablen Situation befin- den, wenn wir diese Vorschrift einführen. Können Sie sich denn vorstellen, in welch unkomfortabler Situation sich tagtäg- lich die Kinder und die Frauen befinden, die in diesen Verfah- ren Aussagen machen müssen? Die schmerzhaften, peinli- chen Erlebnisse werden durch diese Verfahren noch vertieft. Aus diesem Grund habe ich in der Kommission den Stichent- scheid für die Mehrheit gegeben und bitte Sie, sich auch für die Mehrheit zu entscheiden. Der Antrag von Frau Hafner lag der Kommission nicht vor. Er geht weiter als die Kommissions- mehrheit. Ich muss es Ihnen überlassen, wie Sie dazu Stellung nehmen wollen. M. Béguelin, rapporteur: Je ne reviendrai pas à l'article 9bis si ce n'est pour préciser qu'il s'agit d'un problème psychologi- que général et fondamental. J'ai déjà évoqué divers argu- ments. Le cas est clair. Je rappelle toutefois que le résultat du vote de la commission était de 9 voix contre 9, la présidente ayant tranché en faveur de la majorité. En ce qui concerne la proposition de Mme Hafner, la commis- sion n'en a pas discuté. Pour la précision du texte, il me sem- ble nécessaire de dire deux mots de la traduction française. Il serait en effet bon de mettre en évidence le «muss» allemand et de le traduire par «doit comprendre au moins». Cela me pa- raîtrait plus juste par rapport à la proposition de la majorité dont le texte potestatif est «peuvent exiger». Mme Hafner veut «doit comprendre». Bundesrat Koller: Erlauben Sie mir zunächst eine Vorbemer- kung zu den beiden Anträgen. Meiner Meinung nach würde der Antrag von Frau Hafner gegenüber demjenigen der Kom- mission den Vorzug verdienen, denn ein Ziel dieser Gesetzes- vorlage ist ja die Vermeidung der sogenannten sekundären Viktimisierung, d. h. dass das Opfer im Rahmen des Verfah- rens noch einmal Schaden nimmt. Dieses Ziel erreichen Sie natürlich eher, wenn das Opfer die Besetzung des Gerichtes mit einer Person des gleichen Geschlechts nicht verlangen muss, sondern wenn das von Anfang an von Gesetzes wegen vorgeschrieben ist. Dies zum Verhältnis der beiden Anträge zueinander. In bezug auf das Prinzip selber habe ich Ihnen im Eintretensre- ferat bereits die Gründe dargelegt. Der Bundesrat bedauert, dass in den Gerichten nicht mehr Frauen sind. Es ist uns auch klar, dass das besonders bedauerlich ist, wenn es beispiels- weise um die Beurteilung von Sexualdelikten geht. Wir haben Ihnen daher in Artikel 6 Absatz 3 auch vorgeschlagen, dass die Einvernahmen - und hier scheint es uns noch wichtiger - durch eine Person gleichen Geschlechts durchgeführt werden müssen. Das ist auch leichter zu bewerkstelligen, weil es auch in kleinen Kantonen relativ leicht möglich ist, dass die zustän- dige Regierung oder ein anderes zuständiges Organ eine aus- serordentliche Untersuchungsrichterin bestellt. Schwieriger ist das Problem bei den Gerichten, denn hier stellt dieses Er- fordernis zweifellos einen bedeutenden Eingriff in die kanto- nale Organisation der Gerichte dar. Es wiegt vor allem dort schwer, wo die Gerichte durch Volkswahl bestellt werden. Das war der Grund, weshalb Ihnen der Bundesrat keinen solchen Antrag unterbreitet hat. Abstimmung - Vote Eventuell-A titre préliminaire Für den Antrag der Mehrheit 83 Stimmen Für den Antrag Hafner Ursula 54 Stimmen Definitiv - Définitivement für den Antrag der Mehrheit 71 Stimmen Für den Antrag der Minderheit 70 Stimmen Art. 10 Antrag der Kommission Zustimmung zum Entwurf des Bundesrates Proposition de la commission Adhérer au projet du Conseil fédéral Angenommen -Adopté Art. 11 Antrag der Kommission Abs. 1 Zustimmung zum Entwurf des Bundesrates Abs. 2 Dem Opfer kann unabhängig von seinem Einkommen eine Genugtuung ausgerichtet werden, wenn .... Art. 11 Proposition de la commission Al. 1 Adhérer au projet du Conseil fédéral Al. 2 Une somme peut être versée à la victime à titre de réparation morale, indépendamment du revenu de la victime, lorsque celle-ci a subi.... Angenommen -Adopté Art. 12-15 Antrag der Kommission Zustimmung zum Entwurf des Bundesrates Proposition de la commission Adhérer au projet du Conseil fédéral Angenommen -Adopté</w:t>
      </w:r>
    </w:p>
    <w:p>
      <w:r>
        <w:t>21. Januar 1991 N</w:t>
      </w:r>
    </w:p>
    <w:p>
      <w:r>
        <w:rPr>
          <w:b/>
        </w:rPr>
        <w:t>E. 23</w:t>
      </w:r>
    </w:p>
    <w:p>
      <w:r>
        <w:t>Hilfe an Opfer von Straftaten Art. 16 Antrag der Kommission Mehrheit Abs.1 Zustimmung zum Entwurf des Bundesrates Abs. 2 Die Rekurskommission besteht.aus höchstens neun Mitglie- dern. Der Bundesrat wählt die Mitglieder und regelt die Organi- sation der Kommission. Minderheit (Gros, Antille, Aubry, Ducret, Fäh, Nabholz, Philipona, Reva- clier, WyssWiliam) Streichen Art. 16 Proposition de la commission Majorité AI.1 Adhérer au projet du Conseil fédéral Al. 2 La Commission de recours se compose de neuf membres au plus. Le Conseil fédéral désigne les membres et règle l'organi- sation de la commission. Minorité (Gros, Antille, Aubry, Ducret, Fäh, Nabholz, Philipona, Reva- clier, WyssWiliam) Biffer M. Gros, porte-parole de la minorité: A l'article 16, la minorité de la commission vous propose de renoncer à l'instauration d'une Commission fédérale de recours en matière d'indemni- sation. Nous ne voyons aucun motif de nous écarter, dans ce domaine, du système judiciaire ordinaire qui prévoit dans tous les cantons des instances uniques jusqu'à un certain niveau et ensuite des autorités judiciaires d'appel. L'arsenal législatif des cantons est parfaitement suffisant pour permettre l'intro- duction d'un recours. A nos yeux, il est d'autre part important que seuls des tribu- naux soient admis à statuer en cette matière, l'aide financière de l'Etat intervenant non pas indépendamment, mais en fonc- tion de leur décision par le versement de provision ou sous forme de dédommagement. Pourquoi dès lors faire une sorte d'exception dans le domaine de l'indemnisation des victimes d'actes de violence? Le Conseil fédéral, dans son message, nous donne deux argu- ments. Il nous dit que cette commission aura l'avantage d'in- troduire une jurisprudence uniforme. On ne peut pas être a priori opposé à une justice qui soit rendue pareillement dans toute la Suisse, mais tout notre système judiciaire actuel est élaboré de manière à ce que s'expriment les diverses sensibili- tés cantonales. Il n'y a donc pas de raison particulière pour prévoir qu'une commission fédérale serait chargée, dans ce cas, de rendre une jurisprudence uniforme alors que dans les autres domaines c'est au Tribunal fédéral qu'est donné le rôle de contrôler si les jugements rendus par les autorités cantona- les de recours sont conformes aux lois fédérales. Il est d'ailleurs piquant de remarquer que les décisions de la Commission fédérale de recours pourront à leurtour faire l'ob- jet d'un recours au Tribunal fédéral. C'est dire qu'en matière de jurisprudence uniforme notre instance judiciaire suprême reste compétente. Le deuxième argument que nous donne le Conseil fédéral est qu'avec une commission de recours la décision serait rendue plus rapidement. Or, nous venons de le voir, comme les déci- sions de cette commission pourront être contestées devant le Tribunal fédéral, on ne saisit pas très bien pourquoi cette pro- cédure serait plus rapide que celle qui passerait par une auto- rité de recours cantonale. Ose-t-on vraiment prétendre sans rire qu'une autorité fédérale serait plus rapide qu'une autorité cantonale? D'autre part, nous venons d'accepter, à l'article 15, alinéa pre- mier, la disposition suivante: «Les cantons prévoient une pro- cédure simple, rapide et gratuite». Charge à eux, maintenant, de prévoir, y compris pour l'autorité de recours, cette procé- dure simple, rapide et gratuite. Aucun argument ne me semble valoir un changement de l'or- dre habituel de notre procédure. Aucune efficacité, aucune ra- pidité, aucune simplicité supplémentaires. Selon la proposi- tion du Conseil fédéral, nous aurions le schéma suivant: ins- tances cantonales, Commission fédérale de recours, Tribunal fédéral. Selon la proposition de la minorité, ce serait: instances cantonales, autorité de recours cantonale et Tribunal fédéral. Aucune nécessité nouvelle ne nous semble justifier un trans- fert du canton à la Confédération de l'autorité de recours. La minorité de la commission - importante minorité puisque battue à 9 contre 8 - vous propose donc d'en rester à l'applica- tion actuelle du droit et de biffer l'article 16. Frau Stamm, Berichterstatterin: Sie erinnern sich vielleicht, dass wir im Zusammenhang mit der Revision der Organisation der Bundesrechtspflege davon gesprochen haben, dass bei Verfahren Bürger gegen Staat zur Entlastung des Bundesge- richtes Rekurskommissionen geschaffen werden sollten. Diese Revision ist dann abgelehnt worden. Beim Opferhilfege- setz, das ursprünglich auf diese Revision ausgelegt war, musste man dann eine neue Lösung suchen und hat nun die Lösung in der Schaffung einer eidgenössischen Rekurskom- mission gefunden. In der Vernehmlassung hat man sich für diese Variante ausgesprochen, auch die Kantone. Angesichts der wenigen Fälle, die zu erwarten sind, erwartet man von ei- ner eidgenössischen Rekurskommission eine einheitlichere Rechtsprechung, als wenn diese wenigen Fälle dann noch verteilt auf die Kantone behandelt würden. Ich empfehle Ihnen, in diesem Punkt der Mehrheit zuzustim- men. M. Béguelin, rapporteur: A l'article 16, il s'agit là aussi d'un point qui a été assez disputé en commission. La minorité vou- lait le supprimer, suivant d'ailleurs la logique fédéraliste déjà développée pour les articles 6, 7, 8 et 9. La majorité, elle, est convaincue que la commission de recours est nécessaire pour garantir une jurisprudence uniforme ainsi que la rapidité de la décision finale étant donné le nombre peu important de cas qui devront, semble-t-il, être traités. La majorité des can- tons se sont également prononcés dans ce sens. Le texte pro- posé par la majorité a été accepté par 9 voix contre 8 en faveur de la minorité. Je vous propose par conséquent de suivre la majorité de votre commission. Präsident: Die CVP-Fraktion teilt mit, dass sie dem Antrag der Kommissionsmehrheit zustimmt. Bundesrat Koller: Ich möchte Sie bitten, sich diese Frage doch noch einmal zu überlegen. Neben den Gründen, die die Kommissionsreferenten bereits angeführt haben, ist zweifel- los die Entlastung des Bundesgerichtes ein wichtiges Postu- lat. Wenn Sie nämlich keine eidgenössische Rekurskommis- sion vorsehen, dann wird in jenen Kantonen, wo die Fälle nicht an ein Verwaltungsgericht gehen, das Bundesgericht auf- grund von Artikel 105 Absatz 2 OG den ganzen Tatbestand auch noch einmal überprüfen müssen, währenddem das Tat- beständliche im Falle einer eidgenössischen Rekurskommis- sion für das Bundesgericht ein für allemal feststeht - was be- kanntlich eine ganz wesentliche Entlastung bringt. Der zweite Grund ist der, dass es voraussichtlich pro Jahr nur sehr wenige Entschädigungsfälle geben wird - wir rechnen mit etwa 100 bis 200 - und von diesen nur wenige an die Ge- richte weitergezogen werden. Also ist es von daher auch öko- nomischer, wenn wir eine einzige Instanz haben, die für eine einheitliche Rechtsanwendung besorgt ist. Nun aber zum Schluss das allerwichtigste Kriterium: Wenn Sie dem Antrag von Herrn Gros folgen, dann haben Sie folgende widersprüchliche Lage: Der Entschädigungsanspruch geht dann von der kantonalen Rekurskommission oder vom kanto- nalen Verwaltungsgericht mittels verwaltungsgerichtlicher Be- schwerde an das Bundesgericht. Die Genugtuung ist aber - weil darauf kein Rechtsanspruch besteht - an den Bundesrat</w:t>
      </w:r>
    </w:p>
    <w:p>
      <w:r>
        <w:t>Aide aux victimes d'infractions</w:t>
      </w:r>
    </w:p>
    <w:p>
      <w:r>
        <w:rPr>
          <w:b/>
        </w:rPr>
        <w:t>E. 24</w:t>
      </w:r>
    </w:p>
    <w:p>
      <w:r>
        <w:t>N 21 janvier 1991 weiterziehbar. Dies ist doch ein völlig unsinniges Resultat; man muss diese beiden Aspekte wirklich ganzheitlich sehen. Es würde zu widersprüchlichen Ergebnissen führen, wenn die Entschädigungsfrage an das Bundesgericht ginge, die Frage der Genugtuung aber an den Bundesrat. Das ist vielleicht letzt- lich der entscheidendste Grund, weshalb ich Ihnen empfehle, dem Bundesrat und der Mehrheit der Kommission zu folgen. Abstimmung - Vote Für den Antrag der Mehrheit Für den Antrag der Minderheit 87 Stimmen 52 Stimmen Art. 17 Antrag der Kommission Titel Ausbildungs- und Finanzhilfe des Bundes Abs. 1 Der Bund fördert die Fachausbildung .... Opferhilfe Betrauten. Er gewährt entsprechende Finanzhilfen. Abs. 2 .... Kantonen eine pauschale Finanzhilfe für die Kosten der Be- ratungsstellen. Diese wird .... dem Bundesrat periodisch Be- richt .... Abs. 3 Erwachsen einem Kanton infolge ausserordentlicher Ereig- nisse besonders hohe Aufwendungen, so kann der Bund zu- sätzliche Finanzhilfen gewähren. Art. 17 Proposition de la commission Titre Aide à la formation et aide financière de la Confédération Al. 1 La Confédération encourage la formation spécifique du per- sonnel des centres de consultation et des personnes char- gées de l'aide aux victimes. Elle accorde des aides financières correspondantes. Al. 2 La Confédération accorde aux cantons une aide forfaitaire pour le financement des centres de consultation. Cette aide est répartie entre les cantons en proportion de leur capacité fi- nancière et de leur population. Les cantons rendent compte périodiquement au Conseil fédéral de l'Utilisation de l'aide fi- nancière. Al. 3 (nouveau) Si, par suite d'événements extraordinaires, un canton doit sup- porter des frais particulièrement élevés, la Confédération peut accorder des aides financières supplémentaires. Angenommen -Adopté Art. 18 Antrag der Kommission Zustimmung zum Entwurf des Bundesrates Proposition de la commission Adhérer au projet du Conseil fédéral Angenommen -Adopté Aenderung von Bundesgesetzen Modification de lois fédérales Ziff. 1 Antrag der Kommission Zustimmung zum Entwurf des Bundesrates Ch.1 , Proposition de la commission Adhérer au projet du Conseil fédéral Angenommen -Adopté Ziff. 2 Antrag der Kommission Art. 88bis Mehrheit .... Opfer von schweren Straftaten. Minderheit (Ducret, Antille, Aubry, Bürgi, Gros, Philipona, Revaclier, Wyss Wiliam) Streichen Art. 106 Abs. Ibis .... Opfer von schweren Straftaten Art. 115 Abs. 1 Zustimmung zum Entwurf des Bundesrates Art. 120 Abs. 1 .... über die Hilfe an Opfer von schweren Straftaten mit. Art. 120 Abs. 2 Zustimmung zum Entwurf des Bundesrates Art. 137 Abs. 1 dritter Satz; 175 Abs. 3; 210; 221 Abs. 1, Ibis; 228 Abs. 2-4; 231 Abs. 1; 238 Abs. 2; 278 Abs. 3 Zustimmung zum Entwurf des Bundesrates Ch.2 Proposition de la commission Art. 88bis Majorité .... d'infractions graves. Minorité (Ducret, Antille, Aubry, Bürgi, Gros, Philipona, Revaclier, Wyss Wiliam) Biffer Art. 106 al. Ibis .... d'infractions graves Art. 115 al. 1 Adhérer au projet du Conseil fédéral Art. 120 al. 1 .... d'infractions graves. Art. 120 al. 2 Adhérer au projet du Conseil fédéral Art. 137 al. 1 troisième phrase; 175 al. 3; 210; 221 al. 1, Ibis; 228 al. 2-4; 231 al. 1; 238 al. 2; 278 al. 3 Adhérer au projet du Conseil fédéral Präsident: Der Minderheitsantrag Ducret bei Artikel 88bis ent- fällt gemäss Abstimmung zu Artikel 6. Angenommen -Adopté Ziff. 3 Antrag der Kommission Zustimmung zum Entwurf des Bundesrates Ch.3 Proposition de la commission Adhérer au projet du Conseil fédéral Angenommen -Adopté Ziff. 4 Antrag der Kommission Gliederungs titel vor Art. 74 Zustimmung zum Entwurf des Bundesrates Art. 84a Mehrheit .... an Opfer von schweren Straftaten.</w:t>
      </w:r>
    </w:p>
    <w:p>
      <w:r>
        <w:t>21. Januar 1991 N</w:t>
      </w:r>
    </w:p>
    <w:p>
      <w:r>
        <w:rPr>
          <w:b/>
        </w:rPr>
        <w:t>E. 25</w:t>
      </w:r>
    </w:p>
    <w:p>
      <w:r>
        <w:t>Hilfe an Opfer von Straftaten Minderheit (Ducret, Antille, Aubry, Bürgi, Gros, Philipona, Revaclier, Wyss William) Streichen Art. 112; 113; 114 Abs. 1; 118; 119 Abs. 2 Bst. d; 122 Abs. 1; 154 Abs. 2; 163; 164 Abs. 1, 4, 5; 173 Abs. Ibis; 174 Abs. 2; 175 Abs. 2; 179 Sachüberschrift, Abs. 1; 181 Abs. 2; 183 Abs. 2, 2bis; 186Abs. Ibis; 193; 196; 199; 202 Bst. d Zustimmung zum Entwurf des Bundesrates Ch.4 Proposition de la commission Titre précédant l'art. 74 Adhérer au projet du Conseil fédéral Art. 84a Majorité .... d'infractions graves. Minorité (Ducret, Antille, Aubry, Bürgi, Gros, Philipona, Revaclier, Wyss William) Biffer Art. 112; 113; 114 al. 1; 118; 119 al. 2 let. d; 122 al. 1; 154 al. 2; 163; 164 al. 1, 4, 5; 173 al. Ibis; 174 al. 2; 175 al. 2; 179 titre mé- dian, al. 1; 181 al. 2; 183 al. 2, 2bis; 186 al. Ibis; 193; 196; 199; 202 let. d Adhérer au projet du Conseil fédéral Präsident: Auch der Minderheitsantrag Ducret zu Artikel 84a entfällt wegen des Entscheids bei Artikel 6. Angenommen -Adopté Gesamtabstimmung - Vote sur l'ensemble Für Annahme des Gesetzentwurfes 115 Stimmen Dagegen 1 Stimme B. Bundesbeschluss über das Europäische Uebereinkom- men über die Entschädigung für Opfer von Gewalttaten B. Arrêté fédéral portant approbation de la Convention eu- ropéenne relative au dédommagement de victimes d'in- fractions violentes Titel und Ingress, Art. 1,2 Antrag der Kommission Zustimmung zum Entwurf des Bundesrates Titre et préambule, art. 1,2 Proposition de la commission Adhérer au projet du Conseil fédéral Angenommen -Adopté Gesamtabstimmung - Vote sur l'ensemble Für Annahme des Beschlussentwurfes 129 Stimmen (Einstimmigkeit) An den Ständerat-Au Conseil des Etats Präsident: Damit ist die erste Sitzung im Jubiläumsjahr 1991 , abgeschlossen. Ich hoffe, dass dieses parlamentarische Jahr ganz besonders erfolgreich sein wird. Neben unserem 700-Jahr-Jubiläum haben wir heute noch ei- nen zusätzlichen Geburtstag zu feiern: denjenigen unserer Kollegin Eva Segmüller. Ich gratuliere ihr dazu ganz herzlich. (Beifall) Schluss der Sitzung um 19.35 Uhr La séance est levée à 19 h 35</w:t>
      </w:r>
    </w:p>
    <w:p>
      <w:r>
        <w:t>Schweizerisches Bundesarchiv, Digitale Amtsdruckschriften Archives fédérales suisses, Publications officielles numérisées Archivio federale svizzero, Pubblicazioni ufficiali digitali Hilfe an Opfer von Straftaten. Bundesgesetz. Uebereinkommen Aide aux victimes d'infractions. Loi. Convention In Amtliches Bulletin der Bundesversammlung Dans Bulletin officiel de l'Assemblée fédérale In Bollettino ufficiale dell'Assemblea federale Jahr 1991 Année Anno Band I Volume Volume Session Januarsession Session Session de janvier Sessione Sessione di gennaio Rat Nationalrat Conseil Conseil national Consiglio Consiglio nazionale Sitzung 01 Séance Seduta Geschäftsnummer 90.030 Numéro d'objet Numero dell'oggetto Datum 21.01.1991 - 15:15 Date Data Seite 8-25 Page Pagina Ref. No 20 019 587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