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90.007 vom 7. Juni 1990</w:t>
      </w:r>
    </w:p>
    <w:p>
      <w:r>
        <w:t>Bundesverwaltung, 1990-06-07, DE</w:t>
      </w:r>
    </w:p>
    <w:p>
      <w:r>
        <w:rPr>
          <w:b/>
        </w:rPr>
        <w:t xml:space="preserve">Quelle: </w:t>
      </w:r>
      <w:r>
        <w:t>https://mcp.opencaselaw.ch/entscheid/ch_vb_90.007</w:t>
      </w:r>
    </w:p>
    <w:p>
      <w:r>
        <w:t>FR: CH_VB 90.007 du 7 juin 1990</w:t>
      </w:r>
    </w:p>
    <w:p>
      <w:r>
        <w:t>IT: CH_VB 90.007 del 7 giugno 1990</w:t>
      </w:r>
    </w:p>
    <w:p>
      <w:pPr>
        <w:pStyle w:val="Heading2"/>
      </w:pPr>
      <w:r>
        <w:t>Erwägungen</w:t>
      </w:r>
    </w:p>
    <w:p>
      <w:r>
        <w:rPr>
          <w:b/>
        </w:rPr>
        <w:t>E. 7</w:t>
      </w:r>
    </w:p>
    <w:p>
      <w:r>
        <w:t>Juni 1990 909 Motion Spielmann seillers nationaux que le département poursuivra son effort. C'est un élément de modernisation qui est aujourd'hui indis- pensable pour des raisons de sécurité et de rapidité de la com- munication. M. Sager parle de la position de la Suisse face à l'Europe. Nous comprenons fort bien son attitude. Je voudrais tout de même le détromper - vous me le permettrez, Monsieur le vice- président - et tout de même décerner un certificat de bonne conduite aux collaborateurs de mon département. Je n'ai pas le sentiment que ceux-ci sont un frein ou un obstacle élevé de- vant le courage, la volonté ou la décision du chef du départe- ment; au contraire, ils sont des collaborateurs loyaux dont les services me sont indispensables pour effectuer le travail qui est le mien. Je n'ai pas du tout le sentiment qu'il y a dérapage ou divergence de points de vue entre les collaborateurs de la direction politique de mon département qui sont directement impliqués et moi-même. II y a des différences de personnalité bien sûr. Ce qui vous intéresse plus particulièrement, Monsieur Sager, c'est évidemment la possibilité d'obtenir davantage d'informa- tions. Il y a deux éléments qu'il faut rappeler et nous y revien- drons déjà lors de l'heure des questions de la semaine pro- chaine. Le Conseil fédéral a désigné un nouveau service spécialisé pour l'information subordonné au Bureau d'inté- gration du Département de l'économie publique et du Dépar- tement des affaires étrangères. Il y a là deux spécialistes qui seront précisément, à partir du 17 juin, en mesure de rensei- gner en permanence les parlementaires, les commissions spécialisées et les délégations. Je prends note, Monsieur Sager, du fait que vous auriez désiré obtenir un certain nombre de renseignements qui ont été four- nis à la presse, que nous avons procurés à la Commission des affaires étrangères, en plus des exposés que nous avons te- nus dans celle-ci. Nous nous efforcerons de vous les faire par- venir rapidement si cela n'a pas encore été fait et nous som- mes prêts sans autre à ajouter à la liste de nos abonnés les membres des délégations du Parlement Suisse auprès de l'AELE ainsi qu'auprès de la Communauté. Je dirai à M. Steffen que le Département des affaires étran- gères soumet aux Commissions des affaires1 étrangères, cha- que année, la liste de ce que vous appelez en allemand (Baga- tellverträge), traités d'importance mineure en français. C'est en fait la commission et pas seulement le Conseil fédéral qui peut, en examinant cette liste, librement décider des traités qui devraient être soumis aux Chambres fédérales. Elle prend connaissance du traité, de sa substance, et si elle estime que cette substance est trop large, trop riche, voire trop impor- tante, elle décide souverainement en commission sa transmis- sion à l'approbation réglementaire et traditionnelle du Parle- ment. Il y a très peu de ces traités, heureusement. Vous l'avez vu, dans le Rapport de gestion, nous en signalons deux. En fait, ces traités ne sont pas des accords traditionnels, mais un échange de lettres, et ils ne touchent qu'à un domaine limité, soit pour le premier le service militaire des doubles nationaux qui devait simplement empêcher les nombreuses questions posées ici. Un Suisse qui est en même temps Français, qui a fait son école de recrues en Suisse s'il se rend en France, comme citoyen français, doit refaire sa formation militaire. C'est pour éviter ce conflit permanent qui existait entre les deux pays que les deux gouvernements ont réglé ce problème par échange de lettres. Le deuxième, aussi très limité, avait trait à l'accord, également par le même procédé d'un échange d'informations immédiat sur tous les événements ou tous les incidents nucléaires. Il n'y en a pas eu d'autres. C'est un domaine précis et limité, et nous croyons que c'est cet exemple que suivra le Conseil fédéral lorsqu'il soumettra cette liste à la commission. Cette dernière pourra ensuite décider si elle juge qu'il faut aller plus loin. Genehmigt - Approuvé Abschreibung -Classement Antrag des Bundesrates Abschreiben der parlamentarischen Vorstösse gemäss Seite 76 der Beilage zur Botschaft Proposition du Conseil fédéral Classer les interventions parlementaires selon la page 77 de l'annexe du message Angenommen - Adopté Hier wird die Beratung dieses Geschäftes unterbrochen Le débat sur cet objet est interrompu #ST# 89.536 Motion Spielmann Rechte des palästinensischen Volkes Droits du peuple palestinien Wortlaut der Motion vom 22. Juni 1989 Die Repression in den von der israelischen Armee besetzten palästinensischen Gebieten verstärkt sich. Morde und schwere Menschenrechtsverletzungen nehmen zu. Mit der Verweigerung der gerichtlichen Rekursmöglichkeiten will das Verteidigungsministerium die Rechte der Palästinenser weiter einschränken. Erklärtes Ziel dieser Massnahmen ist eine Ver- stärkung der Repression und eine Erhöhung der Deportatio- nen. In den besetzten Gebieten und in Israel werden die Palä- stinenser gehalten, einen Badge zu tragen, was die Erinne- rung an die finstersten Zeiten des letzten Weltkriegs wieder wachwerden lässt. Der Bundesrat wird beauftragt: - energischen Protest gegen die Repression, die Morde, die Deportationen und die schweren Menschenrechtsverletzun- gen zu erheben, die der israelische Staat zu verantworten hat; - vom israelischen Staat die Einhaltung der Resolutionen der Vereinten Nationen und der Abkommen des Roten Kreuzes zu verlangen; -die Ausrufung des palästinensischen Staates anzuerken- nen. Texte de la motion du 22 juin 1989 La répression dans les territoires palestiniens occupés par l'armée d'Israël s'intensifie, les assassinats et les graves at- teintes aux droits de l'homme se multiplient. Le ministère de la défense veut encore réduire les droits des palestiniens en leur refusant toute voie de recours devant les tribunaux, l'objectif avoué étant de renforcer la répression et de multiplier les déportations. Dans les territoires occupés et en Israël, des Pa- lestiniens sont tenus de porter un badge, ce qui rappelle les périodes les plus sombres de la dernière guerre. Le Conseil fédéral est chargé: - d'élever une énergique protestation contre la répression, les assassinats, les déportations et les graves atteintes aux droits de l'homme dont est responsable l'Etat d'Israël; - d'exiger le respect par l'Etat d'Israël des résolutions des Na- tions Unies et des Conventions de la Croix-Rouge; - de reconnaître la proclamation de l'Etat palestinien. Mitunterzeichner- Cosignataires: Keine - Aucun Schriftliche Begründung - Développement par écrit L'auteur renonce au développement et demande une réponse écrite. Schriftliche Stellungnahme des Bundesrates vom 6. September 1989 Rapport écrit du Conseil fédéral du 6 septembre 1989 Le Conseil fédéral a déjà condamné à plusieurs reprises et par divers canaux la politique de la violence menée dans les terri- toires occupés, en particulier la détention administrative et les</w:t>
      </w:r>
    </w:p>
    <w:p>
      <w:r>
        <w:t>Schweizerisches Bundesarchiv, Digitale Amtsdruckschriften Archives fédérales suisses, Publications officielles numérisées Archivio federale svizzero, Pubblicazioni ufficiali digitali Geschäftsbericht des Bundesrates, des Bundesgerichtes und des Eidgenössischen Versicherungsgerichtes 1989 Gestion du Conseil fédéral, du Tribunal fédéral et du Tribunal fédéral des assurances 1989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04 Séance Seduta Geschäftsnummer 90.007 Numéro d'objet Numero dell'oggetto Datum 07.06.1990 - 15:00 Date Data Seite 907-909 Page Pagina Ref. No 20 018 641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