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89.819 vom 23. März 1990</w:t>
      </w:r>
    </w:p>
    <w:p>
      <w:r>
        <w:t>Bundesverwaltung, 1990-03-23, DE</w:t>
      </w:r>
    </w:p>
    <w:p>
      <w:r>
        <w:rPr>
          <w:b/>
        </w:rPr>
        <w:t xml:space="preserve">Quelle: </w:t>
      </w:r>
      <w:r>
        <w:t>https://mcp.opencaselaw.ch/entscheid/ch_vb_89.819</w:t>
      </w:r>
    </w:p>
    <w:p>
      <w:r>
        <w:t>FR: CH_VB 89.819 du 23 mars 1990</w:t>
      </w:r>
    </w:p>
    <w:p>
      <w:r>
        <w:t>IT: CH_VB 89.819 del 23 marzo 1990</w:t>
      </w:r>
    </w:p>
    <w:p>
      <w:pPr>
        <w:pStyle w:val="Heading2"/>
      </w:pPr>
      <w:r>
        <w:t>Erwägungen</w:t>
      </w:r>
    </w:p>
    <w:p>
      <w:r>
        <w:rPr>
          <w:b/>
        </w:rPr>
        <w:t>E. 23</w:t>
      </w:r>
    </w:p>
    <w:p>
      <w:r>
        <w:t>März 1990 685 Motion Cavadini présenter une proposition visant la réattribution des compé- tences visées au Parlement et prévoyant une réglementation au sens de la présente motion. Mitunterzeichner - Cosignataires: Dünki, Grendelmeier, Gün- ter, Jaeger, Maeder, Müller-Aargau, Oester, Weder-Basel, Widmer, Wiederkehr, Züger (11) Schriftliche Begründung - Développement par écrit Der Urheber verzichtet auf eine Begründung und wünscht eine schriftliche Antwort. Schriftliche Stellungnahme des Bundesrates vom 28. Februar 1990 Rapport écrit du Conseil fédéral du 28 février 1990 Der Bundesrat hat im Rahmen seiner allgemeinen Kompetenz zum Erlass von Vollzugsrecht die Verordnung vom 24. Juni 1981 über den waffenlosen Militärdienst aus Gewissensgrün- den erlassen. Nach dieser Regelung können Gesuche um waffenlosen Militärdienst aus Gewissensgründen jederzeit, aber jeweils spätestens drei Monate vor einer Dienstleistung eingereicht werden. Mit dieser Gesuchsfrist wird sicherge- stellt, dass die Gesuche in der Regel noch vor Beginn der Dienstleistung rechtskräftig behandelt werden können. .Bis zum definitiven Entscheid über ein Gesuch oder eine Be- schwerdewird der Gesuchsteller vom Militärdienst befreit. Waffenlose werden in der Regel bei Sanitäts- oder den Luft- schutztruppen eingeteilt. Sie können aber auch in ihrer ange- stammten Truppengattung belassen werden, wenn ihre Funk- tion kein Waffentragen erfordert. Von dieser Möglichkeit wird immer wieder Gebrauch gemacht. Die Forderung der Motion, in zusätzlichen Truppengattungen Möglichkeiten für den waf- fenlosen Militärdienst zu schaffen, ist somit bereits erfüllt. Die Vorschrift, dass Gesuche um waffenlosen Militärdienst vor- dienstlich eingereicht werden müssen, hat sich für Dienst- pflichtige, die die Rekrutenschule bestanden haben, bewährt. Probleme entstehen vereinzelt bei Rekruten, die zum ersten- mal eine Waffe handhaben und im Verlauf der Rekrutenschule in Konflikt zum Waffentragen geraten. Eine Neuregelung der Gesuchsfrist für den waffenlosen Militärdienst müsste sich deshalb vor allem auf die Rekrutenschule beziehen. Das EMD hatte ursprünglich die Absicht, in der Botschaft vom</w:t>
      </w:r>
    </w:p>
    <w:p>
      <w:r>
        <w:rPr>
          <w:b/>
        </w:rPr>
        <w:t>E. 27</w:t>
      </w:r>
    </w:p>
    <w:p>
      <w:r>
        <w:t>Mai 1987 über die Aenderung des Militärstrafgesetzes und das Bundesgesetz über die Militärorganisation, der soge- nannten Entkriminalisierungsvorlage, entsprechende Vor- schläge für eine Neuregelung der Gesuchsfrist zu unterbrei- ten. Es überwog damals die Befürchtung, dass die Gesuch- stellung während des Dienstes für eine ungerechtfertigte Dienstbefreiung oder vorzeitige Entlassung missbraucht wer- den könnte. Der Bundesrat ist aber bereit, nochmals zu prü- fen, ob nicht die Möglichkeit bestünde, eine Regelung zu schaffen, welche allfälligen Missbräuchen vorbeugt. Da eine solche Lösung zur Zeit nicht zugesichert werden kann, ist der Bundesrat bereit, den Vorstoss als Postulat entgegenzuneh- men. Schriftliche Erklärung des Bundesrates Déclaration écrite du Conseil fédéral Der Bundesrat beantragt, die Motion in ein Postulat umzuwan- deln. Ueberwiesen als Postulat - Transmis comme postulat #ST# 89.646 Motion Cavadini Schwerverkehr an der Grenze zu Italien. Dringliche Massnahmen Mozione Cavadini Interventi urgenti per il traffico pesante alla frontiera con l'Italia Motion Cavadini Trafic des poids lourds à la frontière italienne. Mesures d'urgence Wortlaut der Motion vom 4. Oktober 1989 Durch die ständig wachsende Zahl der Lastwagen, die immer öfter und länger an der italienischen Grenze auf der Gotthard- autobahn (Baierna, Coldrerio, Camorino, Quinto usw.) blockiert werden, wird die Situation im Kanton Tessin immer schwieriger. Der Bundesrat wird deshalb aufgefordert, in Zu- sammenarbeit mit den Tessiner Behörden dringend zu prüfen, ob es möglich ist: 1. das Postulat Cavadini vom 9. März 1988 zu erfüllen, das der Bundesrat entgegengenommen hat; das Postulat verlangt eine energische Intervention bei der italienischen Regierung, um eine Zusammenlegung der Zollkontrollen in Chiasso- Brodega und die Erstellung der erforderlichen administrativen und zolltechnischen Infrastrukturen für eine raschere Zollab- fertigung zu erwirken; 2. gemeinsam mit Italien zu prüfen, ob für Lastwagen im Tran- sitverkehr auf der Autobahn nicht besondere Spuren auf dem grossen, bereits zur Verfügung stehenden und weitgehend ungenutzten Platz beim Grenzübergang für den Reisenden- verkehr geschaffen werden könnten, damit sie die Grenze rasch passieren können; der Verkehr wäre in diesem Fall mit Ampeln zu regeln; 3. die italienischen Behörden erneut auf die Notwendigkeit aufmerksam zu machen, den Grenzübergang Stabio-Gag- giolo in eine höhere Kategorie einzustufen (von der dritten in die erste), so dass dort sämtliche Operationen eines interna- tionalen Zollamts abgewickelt werden können; 4. die Hauptstrasse Mendrisio-Ligornetto-Stabio-Gaggiolo in eine Nationalstrasse umzuklassieren und bis zur Grenze ent- sprechend auszubauen; eine solche Infrastruktur ist unerläss- lich, soll der Schwerverkehr auf zwei Verkehrsadern verteilt und auf die künftige Autobahn Pedemontana geleitet werden, die Italien ab Gaggiolo bauen wird; 5. die Arbeitsgruppe einzusetzen, die der Tessiner Staatsrat im letzten Frühjahr zur Lösung der schwerwiegenden Ver- kehrsprobleme im Tessin vorgeschlagen hat; 6. den Ausbau der Bahnlinie Bellinzona-Luino vorzuziehen, damit auf dieser Huckepack-Linie mehr Verkehr bewältigt wer- den kann, und den Ausbau mit Italien zu koordinieren; 7. den Tessiner Zollbeamten eine besondere Anerkennung zuzusprechen, denn diese müssen unter besonders schwieri- gen und heiklen Bedingungen arbeiten, da sie einen wach- senden Zustrom von Lastwagen bewältigen müssen und einer wegen der langen Wartezeiten zunehmenden Gereiztheit der Lastwagenführer ausgesetzt sind; 8. dem Kanton Tessin eine besondere Anerkennung zuzu- sprechen für diese aussergewöhnliche Aufgabe von nationa- ler Tragweite, die von der Tessiner Polizei ganz allein bewältigt werden muss; diese wird nämlich durch die Aufgabe, die hohe Zahl der Lastwagen auf der N 2 zu stoppen und unter Kontrolle zu halten, immer stärker beansprucht. Testo cte//a mozione del 4 ottobre 1989 La situazione nel Cantone si sta continuamente deteriorando per l'aumentato aflusso di autocarri, bloccati sempre più spesso e a lungo alla frontiera italiana, sull'autostrada del Got-</w:t>
      </w:r>
    </w:p>
    <w:p>
      <w:r>
        <w:t>Schweizerisches Bundesarchiv, Digitale Amtsdruckschriften Archives fédérales suisses, Publications officielles numérisées Archivio federale svizzero, Pubblicazioni ufficiali digitali Motion Zwygart Vermehrung der Möglichkeiten zum waffenlosen Dienst Motion Zwygart Service militaire non armé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89.819 Numéro d'objet Numero dell'oggetto Datum 23.03.1990 - 08:00 Date Data Seite 684-685 Page Pagina Ref. No 20 018 418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