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89.792 vom 23. März 1990</w:t>
      </w:r>
    </w:p>
    <w:p>
      <w:r>
        <w:t>Bundesverwaltung, 1990-03-23, DE</w:t>
      </w:r>
    </w:p>
    <w:p>
      <w:r>
        <w:rPr>
          <w:b/>
        </w:rPr>
        <w:t xml:space="preserve">Quelle: </w:t>
      </w:r>
      <w:r>
        <w:t>https://mcp.opencaselaw.ch/entscheid/ch_vb_89.792</w:t>
      </w:r>
    </w:p>
    <w:p>
      <w:r>
        <w:t>FR: CH_VB 89.792 du 23 mars 1990</w:t>
      </w:r>
    </w:p>
    <w:p>
      <w:r>
        <w:t>IT: CH_VB 89.792 del 23 marzo 1990</w:t>
      </w:r>
    </w:p>
    <w:p>
      <w:pPr>
        <w:pStyle w:val="Heading2"/>
      </w:pPr>
      <w:r>
        <w:t>Volltext</w:t>
      </w:r>
    </w:p>
    <w:p>
      <w:r>
        <w:t>23. März 1990 N 713 Postulat der christlichdemokratischen Fraktion Daepp, Déglise, Dietrich, Dreher, Eggenberg-Thun, Eggly, Ei- senring, Eppenberger Susi, Etique, Fäh, Fehr, Feigenwinter, Fischer-Hägglingen, Fischer-Sursee, Fischer-Seengen, Frey Walter, Früh, Graf, Grassi, Gysin, Hänggi, Mari, Hess Otto, Hess Peter, Hildbrand, Hösli, Jeanneret, Jung, Keller, Kühne, Loeb, Luder, Massy, Mauch Rolf, Mühlemann, Müller-Meilen, Müller-Wiliberg, Nebiker, Neuenschwander, Nussbaumer, Oehler, Paccolat, Perey, Philipona, Portmann, Reichling, Rei- mann Fritz, Reimann Maximilian, Ruckstuhl, Rutishauser, Rüt- timann, Rychen, Savary-Fribourg, Scheidegger, Scherrer, Schmidhalter, Schule, Schwab, Seiler Hanspeter, Spoerry, Steinegger, Stucky, Tschuppert, Wanner, Weber-Schwyz, Wellauer, Widrig, Wyss William, Zölch, Zwingli (86) Schriftliche Begründung - Développement par écrit In Kantonen, in denen die kantonalen Natur- und Heimat- schutzorganisationen eine verfahrensrechtliche Mitwirkungs- möglichkeit ebenfalls besitzen (wie z. B. im Kanton Luzern), besteht die Gefahr von Doppelspurigkeiten im Beschwerde- verfahren. Natur- und Heimatschutzorganisationen können gegen ein Projekt zuerst auf kantonaler Ebene und anschlies- send nochmals auf eidgenössischer Ebene Beschwerde er- greifen. Dies erscheint unsinnig und zeitraubend. Der Bundes- rat hat in seiner Antwort vom 24. Mai 1989 auf die Einfache An- frage Büttiker (vom 13.3.1989) die Auffassung geteilt, dass Doppelspurigkeiten im Verfahren auf Stufe Kanton und Bund zum gleichen Projekt zu vermeiden sind. Er bestätigte, dass heute gewisse Unklarheiten in der Abgrenzung der Ueberprü- fungsmöglichkeiten im kantonalen und im eidgenössischen Verfahren bestehen, die auch nach seiner Ansicht behoben werden sollten. Er verweist dabei auf die bevorstehende Revi- sion des Natur- und Heimatschutzgesetzes sowie der dazuge- hörenden Verordnung. Schriftliche Erklärung des Bundesrates vom 15. November 1989 Déclaration écrite du Conseil fédéral du 15 novembre 1989 Der Bundesrat ist bereit, das Postulat entgegenzunehmen. Ueberwiesen - Transmis #ST# 89.792 Postulat Maitre Orts- und Sonderzulage für das Bundespersonal Indemnité de résidence et allocation complémentaire pour le personnel fédéral Wortlaut des Postulates vom 14. Dezember 1989 Der Bundesrat wird ersucht, 1. fünf weitere Abstufungen für den Ortszuschlag nach Artikel 37 Absatz 1 des Beamtengesetzes einzuführen, damit der un- terschiedlichen Kaufkraft in den Ortschaften der Schweiz bes- ser Rechnung getragen wird; 2. den Sonderzuschlag nach Artikel 37 Absatz 3 des Beamten- gesetzes im gesamten Kanton Genf bzw. im gesamten 1. PTT- Kreis zu gewähren, damit die Benachteiligungen, die sich für Beamte aufgrund ihres Arbeitsortes ergeben, beseitigt wer- den. Texte du postulat du 14 décembre 1989 Le Conseil fédéral est invité: 67-N 1. à créer cinq échelons supplémentaires d'indemnité de rési- dence au sens de l'article 37, premier alinéa, de la loi sur le sta- tut des fonctionnaires, afin de mieux tenir compte des différen- ces de pouvoir d'achat entre les diverses localités suisses; 2. à accorder l'allocation complémentaire prévue à l'article 37, Sème alinéa, de la loi sur le statut des fonctionnaires à l'ensem- ble du canton de Genève, respectivement du 1er arrondisse- ment PTT, afin d'éliminer les distorsions qui pénalisent cer- tains fonctionnaires suivant leur lieu de travail. Mitunterzeichner - Cosignataires: Coutau, Ducret, Eggly, Gros, Longet, Petitpierre, Rebeaud, Segond, Spielmann, Ziegler (10) Schriftliche Begründung - Développement par écrit 1. Pour le calcul de l'indemnité de résidence fixée à l'article 37, alinéa premier, de la loi sur le statut des fonctionnaires, les lo- calités suisses sont rangées dans les classes zéro à 10, sui- vant le nombre de points qui leur sont attribués. L'échelle des points est bloquée à 141, ce qui correspond à la classe 10. Or, le nombre des points attribués à Genève est de 261. Il en résulte qu'une part importante du coût de la vie à Genève n'est pas prise en considération pour le calcul de l'indemnité de résidence. En créant des classes supplémentaires, le Conseil fédéral tiendra mieux compte des différences de pouvoir d'achat et des conditions du marché du travail. 2. L'allocation complémentaire prescrite à l'article 37, alinéa 3, de la loi sur le statut des fonctionnaires est liée au lieu de tra- vail. Dans un canton comme celui de Genève, il en résulte des distorsions incompréhensibles: par exemple, un facteur exer- çant à Troinex touchera l'allocation complémentaire alors que celui qui travaille à Vandoeuvres ne recevra rien à ce titre. De telles différences ne se justifient en rien et donnent à cette allo- cation l'aspect d'une sorte de loterie. C'est la raison pour la- quelle l'ensemble du canton de Genève, respectivement le 1 er arrondissement des PTT, doit être à ce propos traité de ma- nière uniforme. L'application des deux mesures précitées doit être envisagée dans les plus brefs délais. La situation du personnel fédéral, et . en particulier pour l'Entreprise des PTT, devient réellement préoccupante. Faute de redonner les moyens permettant uniquement de conserver un certain pouvoir d'achat, les places seront tou- jours plus difficiles à repourvoir et l'hémorragie de personnel postal et de télécommunications continuera. Il en résultera une dégradation des prestations de l'entreprise, lourde de conséquences pour l'économie. Schriftliche Erklärung des Bundesrates vom 21. Februar 1990 Déclaration écrite du Conseil fédéral du 21 février 1990 Le Conseil fédéral est prêt à accepter le postulat. Ueberwiesen - Transmis #ST# 89.476 Postulat der christlichdemokratischen Fraktion Binnenmarkt Schweiz Postulat du groupe démocrate-chrétien Marché intérieur suisse Wortlaut des Postulates vom 12. Juni 1989 Im Lichte der fortschreitenden Bemühungen um die Realisie- rung eines europäischen Binnenmarktes wird der Bundesrat</w:t>
      </w:r>
    </w:p>
    <w:p>
      <w:r>
        <w:t>Schweizerisches Bundesarchiv, Digitale Amtsdruckschriften Archives fédérales suisses, Publications officielles numérisées Archivio federale svizzero, Pubblicazioni ufficiali digitali Postulat Maitre Orts- und Sonderzulage für das Bundespersonal Postulat Maitre Indemnité de résidence et allocation complémentaire pour le personnel fédéral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89.792 Numéro d'objet Numero dell'oggetto Datum 23.03.1990 - 08:00 Date Data Seite 713-713 Page Pagina Ref. No 20 018 453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