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89.628 vom 11. März 1991</w:t>
      </w:r>
    </w:p>
    <w:p>
      <w:r>
        <w:t>Bundesverwaltung, 1991-03-11, DE</w:t>
      </w:r>
    </w:p>
    <w:p>
      <w:r>
        <w:rPr>
          <w:b/>
        </w:rPr>
        <w:t xml:space="preserve">Quelle: </w:t>
      </w:r>
      <w:r>
        <w:t>https://mcp.opencaselaw.ch/entscheid/ch_vb_89.628</w:t>
      </w:r>
    </w:p>
    <w:p>
      <w:r>
        <w:t>FR: CH_VB 89.628 du 11 mars 1991</w:t>
      </w:r>
    </w:p>
    <w:p>
      <w:r>
        <w:t>IT: CH_VB 89.628 del 11 marzo 1991</w:t>
      </w:r>
    </w:p>
    <w:p>
      <w:pPr>
        <w:pStyle w:val="Heading2"/>
      </w:pPr>
      <w:r>
        <w:t>Volltext</w:t>
      </w:r>
    </w:p>
    <w:p>
      <w:r>
        <w:t>11. März 1991 381 Postulat Wiederkehr schon diese Disqualifikation anerkannter, positiv arbeitender Verbände verdiente eigentlich, dass man über dieses Postulat gar nicht diskutieren müsste. Aber es ist nun einmal gestellt, und wir wollen nun wissen, was eigentlich der VCS auf dem Gebiet der Verkehrssicherheit bis- her alles getan hat. Der VCS ist ja bekannt als ein Verband, der das private Motorfahrzeug am liebsten verbieten würde. Der VCS ist aber auch bekannt dafür, dass er bereits mehrere Male illegale Aktionen durchgeführt hat, so z. B. ein Fussgängerbal- lett in Zürich, wo Kinder missbraucht wurden, um den Motor- fahrzeugverkehr, den Strassenverkehr zu blockieren und zu behindern, was allein schon schlimm genug ist. Dass aber diese Kinder auch noch durch die Damen und Herren des VCS massiv gefährdet wurden, das steht auf einem anderen Blatt. In Bern wurde eine Aktion mit Strassenblockaden durchge- führt, mit Radfahrern, die stundenlang im Kreisverkehr fuhren und so den Privatverkehr behinderten. Ein Club, der solches toleriert und unterstützt, hat in einem Fonds für Verkehrssicherheit schlicht und einfach nichts verlo- ren! Ich bitte Sie deshalb, das Postulat Fierz abzulehnen. Fierz: Vor etwas mehr als zehn Jahren haben einige Leute den VCS gegründet, weil man das Gefühl hatte, dass die bisheri- gen Interessenverbände des Automobilverkehrs die Inter- essen der Verkehrssicherheit nicht genügend wahrnehmen. Ich erinnere z. B. an die Vernehmlassung zu «Tempo 50 inner- orts», das sich inzwischen als segensreich erwiesen hat. Dort waren FRS, TCS, ACS, Astag und alle dagegen. Es Hessen sich auch die Vernehmlassungen zum Gurtenobligatorium, zu «Tempo 100 ausserorts» usw. erwähnen. Deshalb wurde der VCS gegründet. Er wurde zuerst belächelt und in der «Automo- bil-Revue» und in der «ACS-Zeitung» als nutzlos und zum Un- tergang verdammt bezeichnet, l nzwischen ist er in etwa gleich gross geworden wie der ACS. Es scheint uns einfach ein Ge- bot der demokratischen Fairness, dass er jetzt in diesem Gre- mium, das sich um die Verkehrssicherheit kümmert, auch seine Stimme einbringen darf. Es hat mich gefreut, dass dieses Postulat von sehr vielen Leu- ten in diesem Rat mitunterschrieben wurde, die an sich das Heu gar nicht auf der gleichen Bühne wie der VCS haben, aber die gesagt haben: Das gehört sich jetzt, das ist ein grosser Ver- band. Er muss gleich berücksichtigt werden wie der ACS. Ent- sprechend war auch der Bundesrat bereit, dieses Postulat ent- gegenzunehmen, und ich bitte Sie doch, den Bekämpfungs- antrag von Herrn Scherrer abzulehnen. M. Friderici: J'aimerais contredire M. Fierz. L'AST, en français l'Association suisse des transports, en allemand VCS, est déjà représentée au Fonds de la sécurité routière. L'ancien prési- dent du VCS Zurich est membre du Fonds de la sécurité rou- tière et il ne cache nullement son appartenance à l'Association suisse des transports, cela m'a été confirmé il y a une quin- zaine de jours par d'autres membres du Fonds de la sécurité routière. Ce postulat est donc sans objet, l'Association suisse des transports est déjà représentée au Fonds de la sécurité routière. Abstimmung - Vote Für Ueberweisung des Postulâtes Dagegen 31 Stimmen 30 Stimmen #ST# 89.628 Interpellation Daepp Motorfahrzeug- Haftpflichtversicherung Assurance RC des véhicules automobiles Siehe Jahrgang 1990, Seite 1299 - Voir année 1990, page 1299 Präsident: Die Interpellantin hat mir mitgeteilt, dass sie auf eine Diskussion verzichtet. Das Geschäft ist damit erledigt. #ST# 89.682 Postulat Wiederkehr Massnahmen gegen unbelehrbare Verkehrssünder Mesures contre les délinquants de la route incorrigibles Wortlaut des Postulates vom 6. Oktober 1989 Ich ersuche den Bundesrat, eine nationale Konferenz der aus- schliesslich mit der Sicherheit und Gesundheit auf der Strasse befassten Stellen der Kantone, der privaten Organisationen und der relevanten Bundesstellen zu initiieren mit dem Ziel, a. Massnahmen gegen die Minderheit notorischer Gesetzes- übertreter im Strassenverkehr zu diskutieren und zu ergreifen, die keiner Gesetzes- oder Verordnungsänderung bedürfen (z. B. Einzug der «Tatwaffe Fahrzeug», fortschrittliche Praxis beim Entzug des Führerausweises usw.); b. Massnahmen zu diskutieren und anzustreben, die Geset- zes- oder Verordnungsänderungen nötig machen (z. B. Füh- rerschein auf Probe, Bonus- oder «Löchli»-System, obligatori- scher Einbau von Restwegschreibern bei Temposündern, usw.). Texte du postulat du 6 octobre 1989 Je demande au Conseil fédéral de convoquer une conférence nationale réunissant les services cantonaux qui s'occupent ex- clusivement des mesures de sécurité et de la protection de la santé sur les routes, les organisations privées intéressées par ces questions et les offices fédéraux compétents en la matière, afin a. d'étudier les mesures à prendre, sans qu'il soit nécessaire de procéder à des révisions de lois ou d'ordonnances, à ren- contre du petit nombre de délinquants de la route notoires (p. ex. confiscation du véhicule, jurisprudence moderne en matière de retrait du permis de conduire, etc.); b. d'étudier et d'encourager l'application de mesures nécessi- tant la modification de lois ou d'ordonnances (p. ex. déli- vrance d'un permis de conduire à l'essai, institution d'un sys- tème de bonus ou de permis à points, montage obligatoire d'un enregistreur de fin de parcours sur les véhicules des conducteurs coupables d'excès de vitesse, etc.). Mitunterzeichner-Cosignataires: Bär, Bäumlin Ursula, Bundi, Danuser, Fankhauser, Fierz, Grendelmeier, Hafner Rudolf, Jaeger, Luder, Maeder, Meier-Glattfelden, Müller-Aargau, Oester, Ott, Rebeaud, Schmid, Stocker, Weder-Basel, Wid- mer, Zbinden Hans, Züger, Zwygart (23)</w:t>
      </w:r>
    </w:p>
    <w:p>
      <w:r>
        <w:t>Schweizerisches Bundesarchiv, Digitale Amtsdruckschriften Archives fédérales suisses, Publications officielles numérisées Archivio federale svizzero, Pubblicazioni ufficiali digitali Interpellation Daepp Motorfahrzeug-Haftpflichtversicherung Interpellation Daepp Assurance RC des véhicules automobiles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89.628 Numéro d'objet Numero dell'oggetto Datum 11.03.1991 - 14:30 Date Data Seite 381-381 Page Pagina Ref. No 20 019 666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