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89.627 vom 7. März 1990</w:t>
      </w:r>
    </w:p>
    <w:p>
      <w:r>
        <w:t>Bundesverwaltung, 1990-03-07, DE</w:t>
      </w:r>
    </w:p>
    <w:p>
      <w:r>
        <w:rPr>
          <w:b/>
        </w:rPr>
        <w:t xml:space="preserve">Quelle: </w:t>
      </w:r>
      <w:r>
        <w:t>https://mcp.opencaselaw.ch/entscheid/ch_vb_89.627</w:t>
      </w:r>
    </w:p>
    <w:p>
      <w:r>
        <w:t>FR: CH_VB 89.627 du 7 mars 1990</w:t>
      </w:r>
    </w:p>
    <w:p>
      <w:r>
        <w:t>IT: CH_VB 89.627 del 7 marzo 1990</w:t>
      </w:r>
    </w:p>
    <w:p>
      <w:pPr>
        <w:pStyle w:val="Heading2"/>
      </w:pPr>
      <w:r>
        <w:t>Erwägungen</w:t>
      </w:r>
    </w:p>
    <w:p>
      <w:r>
        <w:rPr>
          <w:b/>
        </w:rPr>
        <w:t>E. 7</w:t>
      </w:r>
    </w:p>
    <w:p>
      <w:r>
        <w:t>mars 1990 Motion in ein Postulat umwandeln möchte, so nicht, damit nichts geschieht, sondern wir müssen zunächst den Bericht dieser interdepartementalen Arbeitsgruppe abwarten. Dieser Bericht wird Ende Jahr vorliegen, und dann werden wir Ihnen entsprechende Vorschläge unterbreiten können. Ueberwiesen als Postulat- Transmis comme postulat #ST# 89.666 Motion Thür Revision des Raumplanungsgesetzes Aménagement du territoire. Révision de la loi Wortlaut der Motion vom 5. Oktober 1989 Der Bundesrat wird ersucht, im Rahmen der bevorstehenden Revision des Raumplanungsgesetzes eine Bestimmung aus- zuarbeiten, welche dem Bund die Kompetenz und Verpflich- tung gibt, die landwirtschaftlichen Vorrangflächen und die ökologischen Ausgleichsflächen in ihrem Mindestumfang zu umschreiben sowie das Siedlungsgebiet zu begrenzen. Der Bundesrat wird ferner ersucht, die Grundlagen zu erarbei- ten, dass der Mindestumfang für landwirtschaftliche Vorrang- flächen, die für eine ausreichende Selbstversorgung erforder- lich sind, und für ökologische Ausgleichsflächen, die für einen umfassenden Biotop- und Artenschutz nötig sind, gesetzlich festgelegt werden kann. Das gleiche gilt für die flächenmäs- sige Begrenzung des Siedlungsgebiets. Texte de la motion du 5 octobre 1989 Le Conseil fédéral est chargé, dans le cadre de la révision de la loi sur l'aménagement du territoire, d'élaborer une disposition donnant à la Confédération la compétence et l'obligation de définir la superficie minimale des surfaces agricoles prioritai- res et des surfaces de compensation écologique, d'une part, et de limiter les territoires urbanisés, d'autre part. Le Conseil fédéral est en outre chargé d'élaborer les bases nécessaires pour fixer dans la loi la superficie minimale des surfaces agricoles prioritaires indispensables pour assurer l'auto-approvisionnement du pays et des surfaces de com- pensation écologique indispensables pour protéger les bioto- pes et les espèces. Il agira de même pour la limitation spatiale des territoires urbanisés. Mitunterzeichner - Cosignataires: Bär, Bäumlin Richard, Bir- cher, Diener, Fierz, Hafner Rudolf, Herczog, Jaeger, Maeder, Meier-Glattfelden, Müller-Aargau, Petitpierre, Rebeaud, Schmid, Seiler Rolf, Zbinden Hans, Zwygart (17) Schriftliche Begründung - Développement par écrit Nach dem Zweiten Weltkrieg und markant verstärkt ab den sechziger Jahren hat sich das Bild der Landschaft unter dem Einfluss der allgemeinen Nutzungsintensivierung, dem aus- ufernden Siedlungsbau und dem Ausbau der Infrastruktur ent- scheidend gewandelt. Als Folge davon sind der Schweiz seit 1952 rund 170000 Hektaren landwirtschaftliche Nutzfläche verlorengegangen. Den auf sie wirkenden Druck übertrug die Landwirtschaft zum Teil auf die naturnahen Flächen. Seit Be- ginn des 19. Jahrhunderts sind deshalb praktisch alle Biotop- typen mit langen Entstehungszeiträumen (z. B. Moore und Auen) zu mehr als 90 Prozent aus unserer Landschaft ver- schwunden. Die Entwicklung von der Vielfalt der traditionellen Kulturlandschaft zur verinselten Restnatur in der heutigen Zivi- lisationslandschaft vollzog sich im Schweizer Mittelland inner- halb weniger Jahrzehnte. Als eine Folge davon setzte ein be- schleunigter, in einzelnen Landesteilen gar dramatischer Ar- tenrückgang ein, der noch unvermindert anhält. Heute muss kritisch festgestellt werden, dass die wesentli- chen Ziele des Raumplanungsgesetzes nicht erfüllt werden konnten. In keinem Jahrzehnt zuvor ist derart viel Land mit Ein- familienhäusern zersiedelt und kostbares Kulturland geopfert worden. In keinem Jahrzehnt zuvor ist für die gesamte Bautä- tigkeit so viel Land verbraucht worden. Zum Schutz der landschaftlichen Nutzfläche und naturnaher Landschaften, welche für einen umfassenden Biotop- und Ar- tenschutz erforderlich sind, braucht es heute mehr als blosse Absichtserklärungen. Wir müssen Mindestflächen im Gesetz festschreiben und das Siedlungsgebiet auf Gesetzesstufe be- grenzen, und zwar nicht - wie der Bundesrat in der Botschaft zu den Sofortmassnahmen schreibt- im Sinne einer langfristi- gen Fragestellung, sondern als unverzüglich in Angriff zu neh- mende Aufgabe, wenn wir in der Schweiz überhaupt noch et- was retten wollen. Schriftliche Stellungnahme des Bundesrates vom 27. November 1989 Rapport écrit du Conseil fédéral du 27 novembre 1989 Die Siedlungsflächen in der Schweiz haben sich in den ver- gangenen Jahrzehnten stark ausgedehnt; und dies sowohl zu Lasten der landwirtschaftlichen Nutzfläche als auch der natur- nahen Landschaften. Der Bundesrat hat diese Entwicklung im Raumplanungsbericht 1987 ausführlich dargelegt und auf de- ren Folgen hingewiesen. Der Flächenverbrauch kann auf Dauer nicht so weitergehen wie bisher. Zur Kulturlanderhaltung und zur Sicherung der Ernährung in Krisenzeiten hat der Bundesrat 1986 mit der Revision der Raumplanungsverordnung Grundsätze über die Fruchtfolge- flächen erlassen. In der Meinung, dass der Schutz der Frucht- folgeflächen allein nicht genügt, um das Landwirtschaftsland langfristig zu sichern, verlangt die Expertenkommission Jag- metti in ihrem Entwurf einen Sachplan der landwirtschaftlichen Vorrangflächen. Um die Ziele der Raumplanung zu verwirklichen und die Nut- zungsvielfalt langfristig zu sichern, wird man nicht darum her- umkommen, Massnahmen zu prüfen, wie sie der Motionär vor- schlägt. Dabei werden weitergehende Abklärungen allerdings unumgänglich sein, so zum Beispiel die Frage der Verfas- sungsmässigkeit entsprechender Massnahmen. Was den Vorschlag der landwirtschaftlichen Vorrangflächen betrifft, so ist dieser - als Bestandteil des Revisionsentwurfs Jagmetti - bei Kantonen, Parteien und Verbänden in Vernehm- lassung 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