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89.602 vom 15. Dezember 1989</w:t>
      </w:r>
    </w:p>
    <w:p>
      <w:r>
        <w:t>Bundesverwaltung, 1989-12-15, DE</w:t>
      </w:r>
    </w:p>
    <w:p>
      <w:r>
        <w:rPr>
          <w:b/>
        </w:rPr>
        <w:t xml:space="preserve">Quelle: </w:t>
      </w:r>
      <w:r>
        <w:t>https://mcp.opencaselaw.ch/entscheid/ch_vb_89.602</w:t>
      </w:r>
    </w:p>
    <w:p>
      <w:r>
        <w:t>FR: CH_VB 89.602 du 15 décembre 1989</w:t>
      </w:r>
    </w:p>
    <w:p>
      <w:r>
        <w:t>IT: CH_VB 89.602 del 15 dicembre 1989</w:t>
      </w:r>
    </w:p>
    <w:p>
      <w:pPr>
        <w:pStyle w:val="Heading2"/>
      </w:pPr>
      <w:r>
        <w:t>Erwägungen</w:t>
      </w:r>
    </w:p>
    <w:p>
      <w:r>
        <w:rPr>
          <w:b/>
        </w:rPr>
        <w:t>E. 15</w:t>
      </w:r>
    </w:p>
    <w:p>
      <w:r>
        <w:t>Dezember 1989 N 2255 Interpellation Braunschweig armes atomiques ou tout procédé de destruction massive, le Soviet Suprême n'en a pas moins ratifié ces documents en émettant apparemment une réserve tacite à propos des armes nucléaires, alors que le gouvernement de la RFA entend rati- fier les protocoles en faisant une déclaration additionnelle ex- presse selon laquelle les armes atomiques en seraient ex- clues. 1. Le Conseil fédéral n'estime-t-il pas qu'il faudrait au moins éviter que, de manière arbitraire, le Protocole I relatif à la pro- tection des victimes des conflits armés internationaux soit uni- quement applicable aux guerres menées avec des armes con- ventionnelles, dans le cas des articles suivants: a. l'article 51, 4e alinéa, qui interdit les «attaques sans discrimi- nation»; b. les articles 51, 6e alinéa, et 55,2e alinéa, qui interdisent les représailles dirigées contre la population civile et l'environne- ment naturel; c. les articles 35, 3e alinéa et 55, 2e alinéa, qui interdisent les attaques «qui sont conçues pour causer, ou dont on peut at- tendre qu'elles causeront, des dommages étendus, durables et graves à l'environnement naturel». 2. Le Conseil fédéral refusera-t-il qu'un Etat dépose en Suisse les instruments de ratification des protocoles additionnels de 1977 si cet Etat exclut de manière tacite ou expresse l'applica- tion de la Convention aux armes nucléaires? S'adressera-t-il dans ce cas aux autres Hautes Parties contrac- tantes? 3. Quel est l'avis du Conseil fédéral, notamment dans la pers- pective de la quatrième conférence de réexamen du traité de non-prolifération des armes nucléaires (TNP) qui aura lieu en 1990, sur l'intention du gouvernement de Bonn de ratifier les protocoles de Genève en faisant une déclaration additionnelle afin que les armes atomiques en soient exclues? 4. Comment vérifie-t-on si l'article 36 du Protocole I est res- pecté, lequel prévoit que «dans l'étude, la mise au point, l'ac- quisition ou l'adoption d'une nouvelle arme, de nouveaux moyens ou d'une nouvelle méthode de guerre, une Haute Par- tie contractante a l'obligation de déterminer si l'emploi en se- rait interdit, dans certaines circonstances ou en toutes circons- tances, par les dispositions du présent Protocole ou par toute autre règle du droit international applicable à cette Haute Par- tie contractante»? De quels instruments d'estimation et d'éva- luation des retombées de la technologie la Suisse dispose- t-elle afin de vérifier dans notre pays et à l'étranger si l'évolu- tion de la technique nucléaire, spatiale ou génétique ainsi que d'autres armes est conforme à l'article 36 du Protocole I? Le Conseil fédéral est-il disposé à utiliser le statut particulier de la Suisse en tant que dépositaire des instruments de ratification des Protocoles de Genève pour dénoncer publiquement, le cas échéant, les violations de ('articles 36 du Protocole I? 5. En 1957, le CICR avait présenté, à l'occasion de laXIXème Conférence internationale de la Croix Rouge à New Delhi, un «projet de règles limitant les dangers courus par la population civile en temps de guerre», qui visait à une interdiction des ar- mes nucléaires. Dans son commentaire du projet concernant les protocoles additionnels aux Conventions de Genève, le CICR a toutefois déclaré qu'il n'avait plus l'intention d'aborder le problème sous l'angle des armes atomiques, biologiques et chimiques. Les Etats-Unis avaient officiellement exclu les ar- mes atomiques des négociations qui se déroulaient dans le cadre de la conférence diplomatique. Le CICR a-t-il dû se ran- ger successivement à l'avis des Etats-Unis et d'autres Etats membres de l'OTAN en ce qui concerne les armes nucléaires et d'autres moyens de destruction massive? Le Conseil fédéral ne devrait-il pas insister à nouveau sur le caractère uni- versel que le droit humanitaire avait initialement, ne serait-ce qu'afin d'assurer la protection de la population civile suisse (cf. «Rapport concernant la survie à long terme», sur le point de paraître en français)? Mitunterzeichner-Cosignataires: Aguet, Ammann, Bär, Bäum- lin Richard, Bäumlin Ursula, Bodenmann, Bundi, Carobbio, Danuser, Eggenberg-Thun, Euler, Fankhauser, Fetz, Herczog, Hubacher, Jeanprêtre, Lanz, Ledergerber, Leuenberger-Solo- thurn, Longet, Maeder, Matthey, Meier-Glattfelden, Morf, Neu- komm, Ott, Pitteloud, Rechsteiner, Reimann Fritz, Ruffy, Stap- pung, Stocker, Uchtenhagen, Ulrich, Weder-Basel, Züger (36) Schriftliche Begründung - Développement par écrit Der Urheber verzichtet auf eine Begründung und wünscht eine schriftliche Antwort. Schriftliche Stellungnahme des Bundesrates vom 22. November 1989 Rapport écrit du Conseil fédéral du 22 novembre 1989 Die Sowjetunion hat die Zusatzprotokolle l und II von 1977 zu den Genfer Abkommen von 1949 am 29. September 1989 rati- fiziert. Diese Ratifikation, die am 29. März 1990 wirksam wird, ist von keinerlei Vorbehalt begleitet. Die UdSSR hat zudem die fakultative Erklärung abgegeben, die Zuständigkeit der inter- nationalen Ermittlungskommission anzuerkennen, die beauf- tragt ist, jede Tatsache zu untersuchen, von der behauptet wird, dass sie eine schwere Verletzung der Abkommen oder des Protokolls l darstellt (Prot. l Art. 90). Die UdSSR hat zusammen mit ihrer Ratifikationsurkunde beim Bundesrat eine Erklärung politischen Charakters hinterlegt, in der sie die Bedeutung dieser Entscheidung für das humani- täre Völkerrecht unterstreicht. Diese Erklärung erwähnt den Gebrauch nuklearer Waffen nicht. Sie präzisiert, dass die Rati- fikation «ohne irgendwelche Vorbehalte» erfolge. Damit können nun die verschiedenen Fragen, die der Interpel- lant aufgeworfen hat, wie folgt beantwortet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