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89.536 vom 7. Juni 1990</w:t>
      </w:r>
    </w:p>
    <w:p>
      <w:r>
        <w:t>Bundesverwaltung, 1990-06-07, DE</w:t>
      </w:r>
    </w:p>
    <w:p>
      <w:r>
        <w:rPr>
          <w:b/>
        </w:rPr>
        <w:t xml:space="preserve">Quelle: </w:t>
      </w:r>
      <w:r>
        <w:t>https://mcp.opencaselaw.ch/entscheid/ch_vb_89.536</w:t>
      </w:r>
    </w:p>
    <w:p>
      <w:r>
        <w:t>FR: CH_VB 89.536 du 7 juin 1990</w:t>
      </w:r>
    </w:p>
    <w:p>
      <w:r>
        <w:t>IT: CH_VB 89.536 del 7 giugno 1990</w:t>
      </w:r>
    </w:p>
    <w:p>
      <w:pPr>
        <w:pStyle w:val="Heading2"/>
      </w:pPr>
      <w:r>
        <w:t>Erwägungen</w:t>
      </w:r>
    </w:p>
    <w:p>
      <w:r>
        <w:rPr>
          <w:b/>
        </w:rPr>
        <w:t>E. 7</w:t>
      </w:r>
    </w:p>
    <w:p>
      <w:r>
        <w:t>juin 1990 déportations, qu'il a qualifiées de graves violations du droit hu- manitaire international. Il a indiqué qu'il considérait les Con- ventions de Genève, notamment la IVe, comme pleinement applicables dans les territoires occupés. Mais la Suisse ne peut pas demander l'application des résolutions des Nations Unies puisqu'elle n'est pas membre de l'organisation. Au cours des dernières années, le Conseil fédéral n'a néanmoins pas manqué de reconnaître à différentes occasions le droit à l'autodétermination du peuple palestinien et le rôle joué par l'OLP à cet égard. La Suisse ne peut cependant pas recon- naître l'Etat palestinien pour des raisons dictées par le droit international et qui ont déjà été invoquées dans la réponse aux questions Spielmann et Pini lors de la session d'hiver 1988. Comme le Conseil fédéral doit disposer d'une certaine marge de manoeuvre pour la conduite de la politique étrangère, il est proposé de rejeter la motion. Schriftliche Erklärung des Bundesrates Déclaration écrite du Conseil fédéral Le Conseil fédéral propose de rejeter la motion. M. Spielmann: II y a plus d'une année que j'ai déposé cette motion. A ce moment-là, la répression dans les territoires oc- cupés s'était intensifiée, de même que les assassinats. On avait multiplié les atteintes aux droits de l'homme puisqu'on avait réduit le droit des Palestiniens en leur refusant tout re- cours devant les tribunaux, avec l'objectif avoué de renforcer la répression et de multiplier les déportations. De plus, il y a une année, on avait introduit l'obligation, pour les Palesti- niens, de porter un badge, ce qui n'est pas sans rappeler cer- taines périodes qui furent parmi les plus sombres de notre his- toire. Aujourd'hui hélas, et nous le savons, la situation s'est encore dégradée, comme d'ailleurs, la montée de l'antisémitisme et de l'extrême-droite en Europe de l'Est et en Europe de l'Ouest. C'est donc devenu une tragique répétition. Je rappelle aussi que je suis déjà intervenu à cette tribune il y a deux ans, après un voyage dans les territoires occupés, la bande de Gaza, Hebron, Naplouse et Jérusalem-est, en même temps d'ailleurs qu'une délégation de ce Parlement, composée de dix membres, qui avait répondu à l'invitation du Ministère israélien en rendant visite à ce pays et y avait eu des entretiens. Les membres participant à ce voyage se souvien- nent certainement de la situation. Le problème posé aujourd'hui n'est pas seulement celui du tueur de Rishon-le-Zion quia abattu huit Palestiniens et blessé une dizaine d'autres; il était sûrement déséquilibré, mais il n'a pas choisi ses cibles au hasard. Le problème de fond est qu'un climat est nourri par un racisme antiarabe qui gangrène quasiment la société israélienne qui vit dans un climat marqué depuis l'Intifada par une répression violente. On aimerait bien sûr croire que cette logique n'est que celle de quelques extré- mistes irresponsables, de quelques colons à latele desquels on trouve malheureusement quelques rabbins et des fous de Jéhovah, mais un sondage réalisé par le Ministère de l'éduca- tion a révélé que 40 pour cent des lycéens haïssent les Arabes. A aucune autre époque de l'histoire de l'Etat, remarquait récemment un éditorialiste du Jerusalem Post, ces jugements n'avaient été aussi radicaux. «Les jeunes Juifs de ce pays ont tendance à haïr les Arabes, surtout parce que ceux-ci ne re- connaissent pas le droit exclusif des Juifs à vivre en Israël». C'est eux ou nous, selon une définition hélas connue. Le bilan de cette période est malheureusement dramatique. Des centaines d'enfants tués, des dizaines de milliers blessés,</w:t>
      </w:r>
    </w:p>
    <w:p>
      <w:r>
        <w:rPr>
          <w:b/>
        </w:rPr>
        <w:t>E. 12</w:t>
      </w:r>
    </w:p>
    <w:p>
      <w:r>
        <w:t>à 15 000 prisonniers politiques, quasiment un record mon- dial, des déportations dans les camps dont on a déjà parlé, soit celui de Kesiot dénommé aussi Anzar III. Il a suffi de cette étincelle pour qu'un nouveau soulèvement extraordinaire se déchaîne et que des foules sans précédent affrontent les trou- pes d'occupation en Cisjordanie, à Gaza, à Jérusalem-est. Ce qui est plus préoccupant encore, c'est que ce mouvement s'est étendu à la Jordanie et, surtout, aux Palestiniens d'Israël. Ceux-ci sont au nombre de 700 000 auxquels des statistiques ajoutent indûment les habitants de Jérusalem-est, et il y a là un problème extraordinairement important dépassant de loin la situation qui était celle au moment du dépôt de ma motion. Il y a donc une nécessité absolue d'intervenir. L'impasse diplo- matique actuelle est totale et ce que j'ai dit tout à l'heure «eux ou nous» fait que ce conflit, qui dure depuis cinquante ans, "ne s'oppose plus à toute possibilité de discussion et de débat. On est loin, aujourd'hui, des déclarations incendiaires comme celle de l'ancien président de l'OLP, Choukeyri, à la veille de la guerre de 1967. L'OLP, y compris Arafat, a accepté un certain nombre de propositions. L'échec diplomatique du gouverne- ment est aussi le refus du plan américain et des demandes pourtant acceptées par l'Organisation de libération de la Pa- lestine. Il y a aussi et surtout une montée des intégristes qui sont dra- matiquement exacerbés et développés. Face à une telle spi- rale de violence, sans perspective sauf ce «eux ou nous», il n'existe quasiment plus de solution, si ce n'est une interven- tion décidée de la communauté internationale qui se doit de tout mettre en oeuvre pour imposer la paix aux belligérants et pour permettre à ces deux peuples de vivre leur vie et aux Pa- lestiniens d'avoir enfin un territoire. En ce qui concerne notre pays, à mon avis, il doit intervenir La Suisse joue un rôle fantastique, que ce soit par le biais des délégués du CICR ou par celui des interventions, tant de la part du Conseil fédéral qu'à l'échelon politique. Il faut toutefois faire un pas de plus et c'est ce pas que ma motion proposait de franchir. En conclusion, je vous prie d'accepter ma motion et de de- mander au Conseil fédéral d'intervenir plus énergiquement dans ce domaine en faisant pression afin de trouver une solu- tion et de ramener à la raison un mouvement qui se radicalise toujours davantage. Le plus grand danger dans tout cela, c'est que sans pression de la communauté internationale, la répres- sion dans les territoires occupés et les réactions face au refus israélien, tout se radicalise. Il n'y a plus d'espérance. La stabi- lité dans la région est hélas bien loin et l'a logique visant à ex- clure les Palestiniens conduira dramatiquement à de nou- velles escalades. Tels sont les motifs pour lesquels le Conseil fédéral serait bien inspiré d'intervenir le plus énergiquement possible dans ce domaine. M. Felber, conseiller fédéral: Si nous comprenons l'in- quiétude exprimée par M. Spielmann dans le texte de sa mo- tion, qui date d'un an déjà, et celle qu'il a exprimée tout à l'heure, nous ne pouvons cependant pas accepter la motion imperative qu'il nous propose, demandant au Conseil fédéral d'exiger le respect de certaines règles des Nations Unies, alors que nous n'en sommes pas membres, premièrement. Deuxièmement, tout en prenant connaissance de la proclama- tion d'indépendance de l'Etat palestinien, nous avons déjà ex- pliqué en détail pourquoi la Suisse n'était pas en mesure de reconnaître l'Etat palestinien, comme d'ailleurs la majorité des Etats démocratiques du monde occidental. Néanmoins, nous déclarons qu'il est certain que, depuis le dépôt de cette motion, des événements graves se sont déroulés en Palestine, le Conseil fédéral n'y est pas resté in- sensible. Il a publié, dès la première séance après le malheu- reux attentat qui a coûté la vie de sept jeunes Palestiniens, une déclaration que nous estimons ferme, faisant part de notre consternation, déplorant la tension croissante qui en résulte dans la région, et provoque sans cesse de nouvelles pertes en vies humaines. Le Conseil fédéral manifeste son inquiétude face à la détério- ration de la situation, il lance un appel à toutes les parties pour que la raison l'emporte sur les affrontements et pour que s'en- gage ce que nous demandons depuis plusieurs années, pour que s'engagent des négociations propres à aboutir à un règle- ment pacifique de la situation au Moyen-Orient. Comme vous, Monsieur le Conseiller national, les problèmes du racisme nous effraient; la montée du racisme nous effraie. Vous le savez, le Parlement devra bientôt se saisir d'un docu- ment aboutissant à la ratification de la Convention internatio- nale sur le racisme. Un autre élément appartient aussi àia batterie des instruments que met en place le Conseil fédéral par le truchement du</w:t>
      </w:r>
    </w:p>
    <w:p>
      <w:r>
        <w:t>7. Juni 1990 N 911 Interpellation Pini Département des affaires étrangères, c'est l'appui et les solu- tions qu'il faut trouver en faveur des minorités. Cela nous paraît un élément de politique dynamique que nous avons proposé à la Conférence sur la sécurité et la coopération en Europe, mais qui peut très bien être transféré, dans ses principes mêmes avec le règlement pacifique des différends, à d'autres conflits dans le monde, à d'autres régions du monde dans les- quelles les minorités seraient amenées à souffrir. Pour des raisons de souplesse nécessaire à la conduite des affaires étrangères, nous vous demandons, tout en compre- nant les motifs qui animent le motionnaire, de rejeter sa mo- tion. Abstimmung - Vote Für Ueberweisung der Motion Dagegen Minderheit offensichtliche Mehrheit #ST# 90.343 Interpellation Pini Sozialcharta des Europarates. Ratifizierungsverfahren Interpellanza Pini Carta sociale del Consiglio d'Europa. Procedura di ratifica Interpellation Pini Charte sociale du Conseil de l'Europe. Procédure de ratification Wortlaut der Interpellation vom 8. Februar 1990 Gestützt auf die Entschliessung 931 (1989) der Parlamentari- schen Versammlung der Dreiundzwanzig betreffend die Sozi- alcharta des Europarates und den allfälligen Beitritt der Euro- päischen Gemeinschaft frage ich den Bundesrat, ob er es im Lichte der jüngsten Entwicklungen in der europäischen Inte- grationspolitik nicht für angezeigt hält, die Sozialcharta dem Parlament erneut zur Ratifizierung vorzulegen. Testo dell'interpellanza dell'8 febbraio 1990 Facendo riferimento alla Risoluzione 931 (1989) dell'Assem- blea parlamentare dei ventitré, relativa alla Carta sociale del Consiglio d'Europa e alla eventuale adesione della Comunità Europea, chiedo al Consiglio federale se non ritiene oppor- tuno di riproporre, alla luce delle recenti evoluzioni della poli- tica di integrazione europea, la ratifica della Carta da parte del nostro Parlamento. Texte de l'interpellation du 8 février 1990 Vu la résolution 931 (1989) de l'Assemblée parlementaire du Conseil de l'Europe, qui concerne la Charte sociale euro- péenne, eu égard à une éventuelle adhésion de notre pays à la Communauté européenne, et compte tenu de l'actuelle évolu- tion de notre continent vers une plus grande intégration politi- que, je demande au Conseil fédéral s'il n'estime pas opportun de reproposer au Parlement la ratification de ladite charte. Mitunterzeichner-Cofirmatari-Cosignataires: Keine - Nessuno - Aucun Schriftliche Begründung - Motivazione scritta - Développement par écrit Da oltre un decennio il nostro Paese ha firmato la Carta sociale del Consiglio d'Europa senza tuttavia ratificarla. I tentativi di perfezionare la procedura di ratifica da parte dei nostri consigli legislativi non hanno, finora, conosciuto una po- sitiva conclusione. I motivi che gli oppositori alla ratifica hanno addotto riguar- dano alcuni aspetti ritenuti troppo vincolanti per la nostra legi- slazione federale e che appaiono oggi obiettivamente superati o comunque tali da non giustificare un rifiuto dell'adesione parlamentare. Confrontata sempre più con l'Europa che evolve nell'armoniz- zazione del diritto e nell'affermazione dei principi fondamentali che devono sostenere l'attuazione di uno spazio economico e sociale comune, interessante i Paesi della CE e dell'AELS, ri- tengo che l'attuale renitenza alla ratifica non giovi agli interessi del Paese nel quadro del suo difficile negoziato europeo. Il ri- chiesto «riflesso europeo» svizzero, il fatto che i principali Paesi dell'Europa occidentale abbiano ratificato la Carta so- ciale, l'imminente sua revisione e l'attuale assenza svizzera dal discorso che sta determinandolo, suffragano l'opinione se- condo cui il Consiglio federale dovrebbe rilanciare la proce- dura di ratifica prima che la corrente legislatura si concluda. Schriftliche Stellungnahme des Bundesrates vom 17. Mai 1990 Risposta scritta del Consiglio federale del 17 maggio 1990 Rapport écrit du Conseil fédéral du 17 mai 1990 Dopo anni di deliberazioni, il Consiglio degli Stati (7.3.1984) ed il Consiglio nazionale (2.3.1987) hanno rifiutato di ratificare la Carta sociale europea. Da allora l'integrazione europea ha compiuto ulteriori progressi. Lo sviluppo si è maggiormente accelerato, inducendo il nostro Collegio ad effettuare un'ana- lisi più approfondita della situazione. II nostro Collegio ha pubblicato i risultati delle sue considera- zioni nel Rapporto del 24 agosto 1988 sulla posizione della Svizzera nel processo d'integrazione europea (un secondo rapporto seguirà tra breve) che rifletterà anche la non-ratifica- zione della Carta sociale europea (FF 1988 III 274). Inoltre, il rapporto contiene il seguente paragrafo sulla relazione tra la CE e questa Carta (FF 1988, III 344): «Anche se l'Atto unico fa riferimento alla Carta sociale, lo svi- luppo del diritto sociale comunitario non ha previsto la firma o la ratifica della Carta, né ha intrapreso alcuna azione per acce- lerare il processo di ratifica da parte del Belgio, del Lussem- burgo e del Portogallo. Anzi, secondo il parere generalmente espresso dalle istituzioni comunitarie, risulta che resta neces- saria l'elaborazione di una carta comunitaria di diritti sociali mi- nimi.» Fondamentalmente questo modo di vedere non ha subito mo- dificazioni: la CE continua a seguire la propria strada e, nell'ambito della conferenza al vertice dei capi di Governo del 9 dicembre 1989 a Strasburgo, ha adottato una Carta comuni- taria dei diritti sociali fondamentali dei lavoratori. E' vero che un'adesione della CE alla Carta sociale europea - come la po- stula l'Assemblea parlamentare del Consiglio d'Europa nella sua Risoluzione n. 93I (1989) - è in discussione tra il Consiglio d'Europa e la CE. Attualmente sembra però che Strasburgo vi sia maggiormente interessata di Bruxelles. Il nostro Collegio ritiene che il nesso tra la Carta sociale euro- pea e lo spazio sociale europeo sia soltanto indiretto. Inten- diamo comunque riservarci la possibilità di riproporre ulterior- mente il tema della ratificazione della Carta sociale europea. Per il momento vorremmo incentrare i nostri sforzi sulla stipu- lazione di una convenzione concernente la creazione di uno spazio economico europeo che comprenda pure elementi di politica sociale nei suoi provvedimenti di sostegno. Präsident: Der Interpellant ist von der Antwort des Bundes- rates befriedigt.</w:t>
      </w:r>
    </w:p>
    <w:p>
      <w:r>
        <w:t>Schweizerisches Bundesarchiv, Digitale Amtsdruckschriften Archives fédérales suisses, Publications officielles numérisées Archivio federale svizzero, Pubblicazioni ufficiali digitali Motion Spielmann Rechte des palästinensischen Volkes Motion Spielmann Droits du peuple palestinien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89.536 Numéro d'objet Numero dell'oggetto Datum 07.06.1990 - 15:00 Date Data Seite 909-911 Page Pagina Ref. No 20 018 642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