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89.499 vom 5. Oktober 1989</w:t>
      </w:r>
    </w:p>
    <w:p>
      <w:r>
        <w:t>Bundesverwaltung, 1989-10-05, DE</w:t>
      </w:r>
    </w:p>
    <w:p>
      <w:r>
        <w:rPr>
          <w:b/>
        </w:rPr>
        <w:t xml:space="preserve">Quelle: </w:t>
      </w:r>
      <w:r>
        <w:t>https://mcp.opencaselaw.ch/entscheid/ch_vb_89.499</w:t>
      </w:r>
    </w:p>
    <w:p>
      <w:r>
        <w:t>FR: CH_VB 89.499 du 5 octobre 1989</w:t>
      </w:r>
    </w:p>
    <w:p>
      <w:r>
        <w:t>IT: CH_VB 89.499 del 5 ottobre 1989</w:t>
      </w:r>
    </w:p>
    <w:p>
      <w:pPr>
        <w:pStyle w:val="Heading2"/>
      </w:pPr>
      <w:r>
        <w:t>Erwägungen</w:t>
      </w:r>
    </w:p>
    <w:p>
      <w:r>
        <w:rPr>
          <w:b/>
        </w:rPr>
        <w:t>E. 5</w:t>
      </w:r>
    </w:p>
    <w:p>
      <w:r>
        <w:t>octobre 1989 warteten Summe. Selbst wenn wir annehmen, dass die Kosten noch laufend kräftig steigen werden, dass sie sich beispiels- weise verdreifachen werden, bleiben immer noch rund 90 Pro- zent «Reserve». Es tönt wie ein schlechter Witz, in dieser Situa- tion von Reserve zu sprechen. An die Andresse des Bundesamtes für Sozialversicherung möchte ich sagen: Man kann, wenn die Schätzung derart da- neben geht, nicht so tun, als ob die Grössenordnung stimmen würde. Auch die Hinweise darauf, dass die kurze Frist seit Ein- führung der Neuerung keine «abschliessende Beurteilung» zuliesse, oder der Hinweis, dass «eine ausreichende Erfah- rungszeit» und «genügend verlässliche Beurteilungsgrundla- gen» abzuwarten seien, sind angesichts der Grössenordnung nicht stichhaltig. Der Hinweis auf die Anlaufphase ist insofern unzutreffend, als in den Jahren vor der Inkraftsetzung in Er- wartung der Neuerung Fälle pendent gehalten wurden, die nun in den Zahlen von 1988 enthalten sind. Auch die Erwähnung von Zusatzrenten - beispielsweise Ren- ten für invalide Witwen und Waisen oder Beteiligungen an Ehe- paarsrenten, die durch die Einführung der Viertelsrenten aus- gelöst werden können -vermögen nicht annähernd die Grös- senordnung ins Wanken zu bringen. Die Zahlen sind ja so klein. Soweit es sich um Härtefallrenten handelt, ist zu beach- ten, dass sie nicht ausgabenwirksam werden. Härtefallrenten gab es schon immer, früher sogar bereits ab 33 1/3 Prozent Invalidität. Sehr kühn ist es zu sagen, falls sich die Wirtschaftslage verschlechtere, zöge die Nachfrage nach Vier- telsrenten «erfahrungsgemäss» an. Gerade über diese Erfah- rung verfügen wir ja nicht! Die Erfahrung der mit der Betreuung von Invaliden befassten Stellen geht vielmehr dahin, dass die Wirtschaft auch heute kaum bereit ist, Behinderte mit reduzier- ter Leistungsfähigkeit und geringerem Einkommen anzustel- len. Entweder wird jemand im Betrieb belassen oder er wird entlassen. Gewiss, letzte Klarheit über die Auswirkungen der Revision be- steht heute nicht. Aber angesichts der Reserve von rund 90 Prozent, selbst nach einer Verdreifachung der Auszahlungen, lässt sich heute schon sagen, dass wir uns um Grössenord- nungen getäuscht haben. Wir liegen selbst nach einer Verdrei- fachung der heute bekannten Zahlen immer noch im Bereich von 10 Prozent dessen, was wir eigentlich wollten. Wir haben unser Ziel verfehlt. Das schleckt keine Geiss weg! Wir haben uns getäuscht und wir sollten so rasch wie möglich - nämlich sofort - unseren Fehler korrigieren. Wenn wir an- lässlich der letzten Revision ehrlich eine Verbesserung wollten - und ich nehme das doch sehr an -, darf es kein Zuwarten ge- ben. Die Invaliden müssten sich sonst verschaukelt vorkom- men. Ein letztes Wort, Herr Bundesrat. Es wäre sehr schön, wenn die Verwaltung angesichts dieser Fehlprognose sagen würde: Jawohl, wir haben uns getäuscht. Es ist nicht so herausge- kommen, wie wir-und in der Folge das Parlament-glaubten. Die Methode, die unserer Berechnung zugrunde lag - sie ist in der Botschaft zur Revision dargelegt - hat sich als nicht taug- lich erwiesen. Voilà! Eine solche Haltung würde meinen grössten Respekt finden. Die krampfhaften Verwedelungsversuche der Verwaltung sind geradezu peinlich. Diese - und nicht der Irrtum - sind für mich inakzeptabel. Ich bitte Sie, meine Motion zu überweisen. M. Cotti, conseiller fédéral: Je tiens à dire tout de suite à Mme Bührer que si jamais l'administration et l'office compétent s'étaient trompés, je serais le premier à le reconnaître ici, car tout le monde peut se tromper. Il n'y a donc pas de question de prestige en jeu. Je pense au contraire que le conseil voudra bien admettre, du fait que la deuxième révision de l'Ai est entrée en vigueur le 1 er janvier 1988 pour ce qui a trait au pro- blème de l'abaissement du degré d'invalidité soulevé par Mme Bührer, que l'expérience ne peut pas encore être consi- dérée comme terminée et qu'une évaluation maintenant déjà est prématurée. Nous n'avons même pas deux années d'ex- périence, Madame Bührer, nous manquons de recul. Il est vrai que les premiers résultats permettent de dire que les effets attendus, du point de vue quantitatif, ne correspondent pas à ceux indiqués dans le message; je suis d'accord avec vous. Mais il faut aussi constater que ces derniers temps, une augmentation du nombre des quarts de rente commence à se dessiner. Je ne suis pas à même de vous dire s'il s'agit d'un phénomène purement casuel ou conjoncturel, ou si au con- traire la révision de la loi commence seulement maintenant à déployer ses effets. De toute manière il faut reconnaître •- et je me demande pourquoi vous ne voulez pas l'admettre, Ma- dame Bührer - que, après une année et demie de révision, il n'est pas possible d'établir en si peu de temps un bilan démontrant qu'il faut absolument opérer des changements. Cela n'exclut pas du tout un nouvel examen de la question. Si, réellement, le quart de rente ne pouvait pas résoudre le pro- blème posé, il devrait être examiné plus tard. Actuellement, la loi sur l'Ai est soumise à une nouvelle révision, dans le cadre du deuxième paquet de répartition des tâches entre Confé- dération et cantons. Cette révision concerne plutôt la procé- dure. En conclusion, je vous demande de nous laisser le temps de faire les expériences nécessaires. Le cas échéant, nous re- viendrons devant le Parlement avec d'autres propositions de révision. C'est la raison pour laquelle, sans nier l'existence éventuelle du problème, le Conseil fédéral suggère au Conseil des Etats de bien vouloir transformer la motion en postulat. Frau Bührer: Ich danke dem Bundesrat, dass er mein Anlie- gen als Postulat entgegennehmen will. Der Bundesrat stellt als nächsten Schritt im Rahmen einer nächsten Revision andere Aenderungen in Aussicht. Das ist sicher ein sinnvoller Inhalt der nächsten Revision. Es sollte uns aber nicht daran hindern, sofort die nötige Korrektur vorzunehmen, gewissermassen eine Pendenz aus der letzten Revision aus der Welt zu schaf- fen. Anlässlich der letzten Revision glaubten wir, einen Schritt zu tun. Dieser Schritt hat sich effektiv als Treten an Ort heraus- gestellt. In dieser Situation sollten wir nicht die Invaliden im Re- gen stehen lassen und sollten sofort etwas unternehmen. Ich bitte Sie um Verständnis, dass ich unter diesen Umständen meine Motion aufrechterhalten möchte. Schönenberger: Ich bitte Sie, dem Bundesrat zu folgen. Erst vor kurzem haben wir das Invalidenversicherungsgesetz revi- diert. Es rechtfertigt sich meines Erachtens nicht, nach solch kurzer Frist bereits wieder eine neue Revision auf dem schnell- sten Weg anzustreben. Meines Erachtens genügt es absolut, wenn das Postulat beim Bundesrat anhängig ist. Aber eine Motion, beim Rabbi von Lodz, dürfen Sie nicht überweisen! Abstimmung - Vote Für Ueberweisung der Motion</w:t>
      </w:r>
    </w:p>
    <w:p>
      <w:r>
        <w:rPr>
          <w:b/>
        </w:rPr>
        <w:t>E. 6</w:t>
      </w:r>
    </w:p>
    <w:p>
      <w:r>
        <w:t>Stimmen Dagegen 17 Stimmen #ST# 89.401 Postulat Küchler Wissenschaftliche Gremien für Familienfragen Organe scientifique permanent pour les questions familiales Wortlaut des Postulates vom 15. März 1989 Der Bundesrat wird eingeladen, ein ständiges Organ für Fami- lienfragen mit kleiner Mitgliederzahl einzusetzen und ihm un- ter anderem die folgenden wissenschaftlichen Aufgaben zu übertragen: - Beobachtung der Entwicklung der familiären Lebensformen und ihrer demographischen, wirtschaftlichen, sozialen und</w:t>
      </w:r>
    </w:p>
    <w:p>
      <w:r>
        <w:t>Schweizerisches Bundesarchiv, Digitale Amtsdruckschriften Archives fédérales suisses, Publications officielles numérisées Archivio federale svizzero, Pubblicazioni ufficiali digitali Motion Bührer Bezug einer Viertelsrente der IV Motion Bührer AI. Droit à une rente partielle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w:t>
      </w:r>
    </w:p>
    <w:p>
      <w:r>
        <w:rPr>
          <w:b/>
        </w:rPr>
        <w:t>E. 11</w:t>
      </w:r>
    </w:p>
    <w:p>
      <w:r>
        <w:t>Séance Seduta Geschäftsnummer 89.499 Numéro d'objet Numero dell'oggetto Datum 05.10.1989 - 08:00 Date Data Seite 613-614 Page Pagina Ref. No 20 017 990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