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89.473 vom 23. März 1990</w:t>
      </w:r>
    </w:p>
    <w:p>
      <w:r>
        <w:t>Bundesverwaltung, 1990-03-23, DE</w:t>
      </w:r>
    </w:p>
    <w:p>
      <w:r>
        <w:rPr>
          <w:b/>
        </w:rPr>
        <w:t xml:space="preserve">Quelle: </w:t>
      </w:r>
      <w:r>
        <w:t>https://mcp.opencaselaw.ch/entscheid/ch_vb_89.473</w:t>
      </w:r>
    </w:p>
    <w:p>
      <w:r>
        <w:t>FR: CH_VB 89.473 du 23 mars 1990</w:t>
      </w:r>
    </w:p>
    <w:p>
      <w:r>
        <w:t>IT: CH_VB 89.473 del 23 marzo 1990</w:t>
      </w:r>
    </w:p>
    <w:p>
      <w:pPr>
        <w:pStyle w:val="Heading2"/>
      </w:pPr>
      <w:r>
        <w:t>Volltext</w:t>
      </w:r>
    </w:p>
    <w:p>
      <w:r>
        <w:t>23. März 1990 N 691 Motion Berger #ST# 89.473 Motion Wyss William Förderung der bäuerlichen Familienbetriebe Aides aux exploitations agricoles familiales Wortlaut der Motion vom 8. Juni 1989 Der Bundesrat wird beauftragt, ergänzende Massnahmen zur Förderung der bäuerlichen Landwirtschaft vorzuschlagen, die darauf abzielen, a. eine umweltverträgliche Qualitätsproduktion aus boden- bewirtschaftenden bäuerlichen Familienbetrieben zu fördern; b. mit Beiträgen aus allgemeinen Bundesmitteln gemeinwirt- schaftliche Leistungen der Landwirtschaft abzugelten. Texfe de la motion du 8 juin 1989 Le Conseil fédéral est chargé de proposer des mesures com- plémentaires visant à soutenir l'agriculture paysanne a. en encourageant une production de qualité respectueuse de l'environnement, provenant d'entreprises agricoles familia- les exploitant des terres; b. en indemnisant sur les recettes générales de la Confédéra- tion les prestations d'intérêt général fournies par l'agriculture. Mitunterzeichner - Cosignataires: Bühler, Daepp, Hari, Hess Otto, Luder, Nabholz, Nebiker, Oester, Rutishauser, Rychen, Schwab, Seiler Hanspeter, Wanner, Zölch, Zwingli (15) Schriftliche Begründung - Développement par écrit Der Abstimmungskampf zur Kleinbauern-Initiative und der Ur- nengang selbst haben deutlich gemacht, dass sich sowohl Gegner wie auch Befürworter des Volksbegehrens für eine na- turnahe, bäuerliche Landwirtschaft ausgesprochen haben. Es ist daher ein Gebot der Stunde, neue Signale in der Agrarpoli- tik zu setzen und dementsprechend dem Parlament so schnell wie möglich zugunsten unserer Bauernfamilien Massnahmen vorzuschlagen, welche eine umweltbewusste Qualitätspro- duktion aus bodenbewirtschaftenden bäuerlichen Familien- betrieben fördern und begünstigen. Die Aufrechterhaltung der dezentralen Besiedlung, die Pflege der Kulturlandschaft sowie der Schutz von Umwelt, Pflanzen und Tieren sind Aufgaben, die in geeigneter Form zu fördern und mit allgemeinen Bundesmitteln besser als bisher abzugel- ten sind. Schriftliche Stellungnahme des Bundesrates vom 21. Februar 1990 Rapport écrit du Conseil fédéral du 21 février 1990 Die in der Motion genannten Ziele der Förderung einer bäuerli- chen Landwirtschaft und einer umweltverträglichen Qualitäts- produktion aus bodenbewirtschaftenden Familienbetrieben sind unbestritten. Eingesetzt vom Eidgenössischen Volkswirtschaftsdeparte- ment, prüft zurzeit die Expertenkommission «Direktzahlun- gen», wie in Zukunft die agrarpolitischen Ziele in optimaler Weise verwirklicht werden können. Auch die vom Motionär ge- nannten Ziele und Mittel (Beiträge aus allgemeinen Bundes- mitteln zur Abgeltung gemeinwirtschaftlicher Leistungen) wer- den in dem Bericht behandelt und dazu konkrete Vorschläge gemacht. Der Bericht der Kommission, der demnächst vor- liegt, wird es dem Bundesrat, dem Parlament und den interes- sierten Kreisen erlauben, verschiedene Optionen der künfti- gen Landwirtschaftspolitik auf der Basis fundierter Abklärun- gen zu diskutieren. Der Bundesrat selbst wird nach eingehender Prüfung des Be- richts seine eigenen.Vorschläge zur Agrarpolitik formulieren und soweit nötig eine Anpassung der Rechtsgrundlagen vor- schlagen. Wie diese Vorschläge und Anträge im einzelnen aussehen werden, lässt sich im gegenwärtigen Zeitpunkt noch nicht sagen. Auch vermag sich der Bundesrat jetzt noch nicht darüber auszusprechen, ob er dem vom Motionär auf- gezeigten Weg in der vorgeschlagenen Weise folgen kann. Nötigenfalls wird der Bundesrat dem Parlament eine entspre- chende Ergänzung des Landwirtschaftsgesetzes vorschla- gen. Schriftliche Erklärung des Bundesrates Déclaration écrite du Conseil fédéral Der Bundesrat beantragt, die Motion in ein Postulat umzuwan- deln. Ueberwiesen als Postulat- Transmis comme postulat #ST# 89.614 Motion Berger Getreideüberschüsse und Produktionslenkung Excédents de céréales et orientation des productions agricoles Wortlaut der Motion vom 26. September 1989 Zur Lösung des schwierigen Problems der landwirtschaftli- chen Produktionsüberschüsse ersuche ich den Bundesrat, die erforderlichen Untersuchungen einzuleiten mit dem Ziel, eine oder mehrere Substitutionskulturen zu fördern, die indu- striell genutzt werden können. Insbesondere ersuche ich den Bundesrat, - alle Massnahmen zu ergreifen, damit die wissenschaftliche Forschung auf dem Gebiet der Biomasseproduktion zur Er- zeugung von Energie für landwirtschaftliche Zwecke vorange- trieben wird; - alle erforderlichen Bestimmungen auszuarbeiten, damit ein solcher umweltfreundlicher Energieträger gefördert und das Interesse dafür geweckt werden kann. Texfe de la motion du 26 septembre 1989 Afin de résoudre la difficile question des excédents de produc- tion agricole, j'invite le Conseil fédéral à engager les études nécessaires afin d'encourager une ou des cultures de substi- tution à usages industriels. De prendre notamment toutes mesures pour: - assurer un développement de la recherche scientifique pour une production de biomasse pour l'énergie à des fins agrico- les, - préparer toutes les dispositions nécessaires pour assurer la promotion et l'intérêt pour une telle source d'énergie favorable à notre environnement. Mitunterzeichner-Cosignataires: Basler, Fischer-Hägglingen, Hari, Luder, Massy, Müller-Wiliberg, Nebiker, Perey, Philipona, Rohrbasser, Rutishauser, Savary-Vaud, Wyss William (13) Schriftliche Begründung - Développement par écrit L'excédent de céréales dans notre pays est la conséquence de plusieurs phénomènes. Les travaux de la recherche scientifique, l'amélioration des techniques culturales, l'introduction des fumures fractionnées (non polluantes) et surtout les restrictions de production très sévères dans la plupart des autres secteurs agricoles nous conduisent tous ensemble à la situation difficile que nous con- naissons. Inévitablement, la culture non contingentée devient la victime des mesures restrictives prises ailleurs. Une réduc- tion des surfaces emblavées s'impose donc. Elle ne peut ce- pendant s'envisager sans remettre en cause toute la pro- blématique de l'orientation des productions agricoles.</w:t>
      </w:r>
    </w:p>
    <w:p>
      <w:r>
        <w:t>Schweizerisches Bundesarchiv, Digitale Amtsdruckschriften Archives fédérales suisses, Publications officielles numérisées Archivio federale svizzero, Pubblicazioni ufficiali digitali Motion Wyss William Förderung der bäuerlichen Familienbetriebe Motion Wyss Aides aux exploitations agricoles familiales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89.473 Numéro d'objet Numero dell'oggetto Datum 23.03.1990 - 08:00 Date Data Seite 691-691 Page Pagina Ref. No 20 018 423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