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89.443 vom 6. Oktober 1989</w:t>
      </w:r>
    </w:p>
    <w:p>
      <w:r>
        <w:t>Bundesverwaltung, 1989-10-06, DE</w:t>
      </w:r>
    </w:p>
    <w:p>
      <w:r>
        <w:rPr>
          <w:b/>
        </w:rPr>
        <w:t xml:space="preserve">Quelle: </w:t>
      </w:r>
      <w:r>
        <w:t>https://mcp.opencaselaw.ch/entscheid/ch_vb_89.443</w:t>
      </w:r>
    </w:p>
    <w:p>
      <w:r>
        <w:t>FR: CH_VB 89.443 du 6 octobre 1989</w:t>
      </w:r>
    </w:p>
    <w:p>
      <w:r>
        <w:t>IT: CH_VB 89.443 del 6 ottobre 1989</w:t>
      </w:r>
    </w:p>
    <w:p>
      <w:pPr>
        <w:pStyle w:val="Heading2"/>
      </w:pPr>
      <w:r>
        <w:t>Erwägungen</w:t>
      </w:r>
    </w:p>
    <w:p>
      <w:r>
        <w:rPr>
          <w:b/>
        </w:rPr>
        <w:t>E. 6</w:t>
      </w:r>
    </w:p>
    <w:p>
      <w:r>
        <w:t>Oktober 1989 N 1775 Interpellation Caccia Annecy serait plus longue de 120 km. La durée du parcours Genève-Paris serait de 2 heures 45 minutes. Par rapport à la liaison directe par Nantua, ce tracé serait plus défavorable, ne serait-ce qu'en raison de l'allongement de la durée du trajet. Mais elle aurait surtout pour conséquence que le trafic entre la région genevoise et Milan serait transféré de la ligne du Sim- plon à celle du Mont-Cenis. En d'autres termes, la Suisse ris- que d'être contournée, ce qui conduirait aune dépréciation de laligneduSimplon. La SNCF insiste pour que des études de faisabilité soient réali- sées pour les deux tracés, à savoir celui qui passe par Nantua et celui qui dessert aussi Chambéry et Annecy. Cette démar- che permettra de comparer les deux projets. Un groupe de travail SNCF/CFF élabore actuellement une étude de faisabilité sur une liaison TGV directe desservant Nantua et Genève. Les potentiels de trafic de la nouvelle ligne font également l'objet d'estimations. 2. La Suisse ne peut pas influer directement sur la politique de la France en matière d'infrastructure TGV, à moins qu'elle ne participe au financement du projet si celui-ci s'avérait être d'une rentabilité insuffisante. On a aussi envisagé la possibilité d'un financement mixte, assuré par des particuliers et par les Etats. Vu l'état actuel de la planification, il n'est pas encore possible de donner des informations précises quant à la parti- cipation de la Suisse. 3. Sur le plan politique, divers contacts ont eu lieu avec le ministère français des transports au sujet d'une liaison directe par TGV entre Genève et Maçon via Nantua. Le chef du Dépar- tement fédéral des transports, des communications et de l'énergie a rencontré encore une fois son collègue français le 5 juillet 1989. Il afait part de l'intérêt de la Suisse pour une liaison directe par Nantua, qui intégrerait mieux Genève et la Suisse romande dans le réseau TGV. Le ministre français des transports a reconnu l'importance qu'une liaison TGV directe pour Genève aurait dans le réseau européen des trains à grande vitesse. Il a donné l'assurance que les études relatives à cette ligne seraient poursuivies et qu'elles seraient examinées au même titre que les autres liai- sons TGV pour Genève via Chambéry et pour Baie via Belfort. Des décisions sont attendues d'ici à lafin de cette année, dans le cadre du schéma directeur français pour le développement du réseau TGV. Il a été convenu que, dans l'intervalle, la France et la Suisse s'informeraient mutuellement des autres travaux et de l'analyse des divers projets. Präsident: Der Interpellant ist von der Antwort des Bundes- rates befriedigt. #ST# 89.447 Interpellation Caccia Verkehrspolitik in Europa Interpellanza Caccia Politica dei trasporti in Europa Interpellation Caccia Politique européenne des transports Wortlaut der Interpellation vom 5. Juni 1989 Da es in den letzten dreissig Jahren auf europäischer Ebene keine eigentliche Verkehrspolitik gab, sind heute im alpen- querenden Güterverkehr schwere strukturelle Mängel festzu- stellen. Erachtet es der Bundesrat angesichts dieses Umstan- des nicht als gerechtfertigt, sowohl auf technischer als auch auf politischer Ebene, zur Planung und Lenkung des alpen- querenden Güterverkehrs vermehrt Vorschläge zu machen und Forderungen zu stellen? Testo dell'interpellanza del 5 giugno 1989 Di fronte alle carenze strutturali del traffico merci attraverso le Alpi, provocato da una trentennale assenza di vera politica dei trasporti a livello europeo, il Consiglio federale non ritiene giu- stificato, sul piano tecnico e politico, assumere un atteggia- mento più deciso e rivendicativo in merito all'organizzazione e alla gestione del traffico merci attraverso le Alpi? Texte de l'interpellation du 5 juin 1989 Face aux carences constatées dans les structures du trafic marchandises à travers les Alpes, carences résultant de l'ab- sence depuis quelque trente ans d'une véritable politique eu- ropéenne des transports, le Conseil fédéral n'estime-t-il pas qu'il se justifie, sur les plans technique et politique, d'assumer une position plus résolue et renvendicatrice en ce qui con- cerne l'organisation et la gestion dudit trafic? Mitunterzeichner- Cofirmatari-Cosignataire: Nessuno. Schriftliche Begründung - Motivazione scritta Développement par écrit La realizzazione di nuove infrastrutture ferroviarie attraverso le Alpi, certamente necessaria, richiede molto tempo, oltre ad in- contrare opposizioni. Frattanto i 2/3 del tonnellaggio passano attraverso la strada. Le soluzioni intermedie per aumentare il traffico Huckepack non riusciranno nemmeno ad assorbire l'aumento di questo traffico, oltre a costituire un modo di trasporto non molto ragio- nevole, poiché si trasporta anche la motrice insieme con la mercé. L'assenza di una vera politica dei trasporti a livello europeo ne- gli ultimi decenni ha portato a queste difficili situazioni, rese ancora più evidenti nei loro squilibri dal fatto che, sul San Gol- iardo, si registra un traffico di autocarri vuoti pari al 30 per cenlo e il carico medio non raggiunge nemmeno le 10 tonnel- late. Prima di chiedere (talvolta in termini perentori) nuovi sacrifici fi- nanziari e ambientali alla Svizzera e all'Austria, i Paesi europei dovrebbero essere richiamali all'esigenza di porre rimedio a quesle carenze strutturali. La proposta che ho avanzato a Colonia (nell'ambito della Con- ferenza dei Poteri Locali e Regionali d'Europa, CPLRE) di pro- muovere un sistema di trasporti integrato, gestito da un'alta Autorità europea (del tipo CECA o EURATOM), ha riscosso no- tevole interesse. Potrebbe rappresentare una via che permetta di assumere al- leggiamenti meno difensivi da parte del noslro Paese. Schriftliche Stellungnahme des Bundesrates vom 23. August 1989 Risposta scritta del Consiglio federale del 23 agosto 1989 Rapport écrit du Conseil fédéral du 23 août 1989 1. Negli ultimi decenni, la quota del traffico stradale transal- pino, particolarmente importante per la Svizzera, ha in effetti subìlo un aumento notevole. Menlre nel 1980 detta quola di traffico ammontava al 40 per cento nel 1988 raggiunse il 57 per cento (Brennero-Moncenisio). Questo sviluppo è dovuto a cambiamenti della struttura delle merci e dei processi di pro- duzione e di distribuzione (merci più leggere e più sofisticale, produzione in funzione delle necessità reali, la cosiddetta pro- duzione «just in lime», soppressione dei magazzini intermedi, ecc.). Il trasporto slradale si è adattalo alla nuova siluazione con maggiore flessibilità rispetto al Irasporto ferroviario. D'al- Iro canto il Irasporto slradale ha approfittalo degli sviluppi del settore in generale (ampliamento della rete autostradale che ha abbreviato notevolmente la durala dei tragitti, ecc.). Anche per il Irasporto viaggiatori gli sviluppi del settore dei Irasporti e dei settori annessi hanno portalo a un chiaro predominio della slrada. Infatti, in rapporto ai salari e all'evoluzione generale dei prezzi, gli autoveicoli privati sono diventati sempre più a buon mercato, sicché circa 2/3 delle economie domestiche svizzere dispone dell'un'autovettura. A questo si aggiunge che l'evolu- zione dell'urbanizzazione non sollanto ha favorito l'uso del-</w:t>
      </w:r>
    </w:p>
    <w:p>
      <w:r>
        <w:t>Schweizerisches Bundesarchiv, Digitale Amtsdruckschriften Archives fédérales suisses, Publications officielles numérisées Archivio federale svizzero, Pubblicazioni ufficiali digitali Interpellation Meizoz Europäisches Schienenschnellverkehrsnetz und Aufwertung der Simplonlinie Interpellation Meizoz Réseau européen des chemins de fer à grande vitesse et revitalisation de la ligne du Simplon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89.443 Numéro d'objet Numero dell'oggetto Datum 06.10.1989 - 08:00 Date Data Seite 1773-1775 Page Pagina Ref. No 20 017 852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