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89.439 vom 15. Juni 1989</w:t>
      </w:r>
    </w:p>
    <w:p>
      <w:r>
        <w:t>Bundesverwaltung, 1989-06-15, DE</w:t>
      </w:r>
    </w:p>
    <w:p>
      <w:r>
        <w:rPr>
          <w:b/>
        </w:rPr>
        <w:t xml:space="preserve">Quelle: </w:t>
      </w:r>
      <w:r>
        <w:t>https://mcp.opencaselaw.ch/entscheid/ch_vb_89.439</w:t>
      </w:r>
    </w:p>
    <w:p>
      <w:r>
        <w:t>FR: CH_VB 89.439 du 15 juin 1989</w:t>
      </w:r>
    </w:p>
    <w:p>
      <w:r>
        <w:t>IT: CH_VB 89.439 del 15 giugno 1989</w:t>
      </w:r>
    </w:p>
    <w:p>
      <w:pPr>
        <w:pStyle w:val="Heading2"/>
      </w:pPr>
      <w:r>
        <w:t>Erwägungen</w:t>
      </w:r>
    </w:p>
    <w:p>
      <w:r>
        <w:rPr>
          <w:b/>
        </w:rPr>
        <w:t>E. 15</w:t>
      </w:r>
    </w:p>
    <w:p>
      <w:r>
        <w:t>juin 1989 Auslösender Umstand ist die unbestreitbare Tatsache, dass Beobachter, die viel später als der Vatikan, die beiden Korea und die Schweiz zu den UN gestossen sind - und die zudem nicht einmal Staaten sind, vor allem die PLO -, aufgrund be- sonderer Resolutionen Rechte beanspruchen können, die wir vor Jahrzehnten weder gesucht noch erhalten haben. Es versteht sich, dass die Schweiz infolge des Volksent- scheids vom März 1986 in dieser Frage des face lifting gehö- rige Zurückhaltung zu üben hat.« Dieser Auffassung kann ich mich nicht anschliessen. Einmal finde ich es nicht angebracht, mit Minderwertigkeitsgefühlen oder dem Verhalten eines reuigen Sünders den Volksent- scheid vom März 1986 zur Grundlage für unser Verhalten in der Uno zu nehmen. Zum ändern hat sich der klassische Be- griff des Beobachterstaates gewandelt. Der Grund liegt in der Tatsache, dass sich die PLO zum Staat erklärt hat und als solcher von zahlreichen Uno-Mitgliedstaaten bereits aner- kanntworden ist. Damit sind die Beobachterstaaten von einer Organisation, die nach dem klassischen Völkerrecht nicht ein- mal die Tatbestandsmerkmale eines Staates aufweist, klar überrundet worden. Bei dieser Situation ist es verständlich, dass sich die Nicht- mitgliedstaaten um vermehrte Rechte im Schosse der Gene- ralversammlung der Uno bemühen und vorderhand wenig- stens ein einmaliges Rederecht erwirken wollen. Die Schweiz hat sich bis anhin von diesen Demarchen distanziert. Meine Interpellation hat zum Ziel, den Bundesrat zu veranlassen, sich solidarisch den Forderungen der Nichtmitgliedstaaten anzuschliessen und sie tatkräftig zu unterstützen. M. Felber, conseiller fédéral: Nous remercions M. Dobler, conseiller aux Etats, de nous permettre de traiter une fois du sujet de l'Organisation des Nations Unies. Le Conseil fédéral s'est toujours efforcé d'utiliser pleinement les possibilités ou- vertes aux Etats non membres de l'organisation des Nations Unies et de s'associer à leurs travaux. Ainsi, notre pays prend-il la parole sur certains sujets - plus particulièrement sur ceux qui nous touchent directement - dans les grandes commission de l'Assemblée générale des Nations Unies, au Conseil économique et social, l'ECOSOC. Nous agissons en qualité de pays membres de certains orga- nes, comme la Commission des sociétés transnationales, le programme des Nations Unies pour le développement, le PNUD; nous prenons part aux travaux en tant qu'observa- teurs, comme c'est le cas à la Commission des droits de l'homme ou à celle pour le droit commercial international. De plus, la Suisse a fait usage de la possibilité de faire une décla- ration en séance plénière de l'Assemblée générale lors de sa troisième session extraordinaire sur le désarmement, en juin de l'année dernière. Nous prenons part également aux prépa- ratifs qui se déroulent sur recommandation de l'Assemblée générale pour une stratégie internationale du développement des Nations Unies pour les années 1990. Donc, nous es- sayons de démontrer par-là que la Suisse utilise des mécanis- mes de négociation multilatéraux en coordonnant sa position avec d'autres Etats membres ou non membres, intéressés à des questions de procédure ou de substance. Nous sommes aussi en étroit contact à ce propos avec le Secrétariat des Nations Unies. Le Conseil fédéral suit donc les récents développements con- cernant la question du statut des non-membres que vous po- sez avec attention. Néanmoins, nous déclarons que les possi- bilités d'améliorer ce statut sont limitées, étant donné que le contenu essentiel des droits des non-membres de participer à l'Assemblée générale, au Conseil de sécurité et à l'ECO- SOC, ainsi qu'à des sous-comités de ces organes, est déter- miné par des statuts ou règlements de procédure. De plus, il ne semble peut-être pas toujours indiqué que la Suisse, après son refus d'adhérer exprimé par le peuple et les cantons, prenne - si vous nous le permettez - le rôle d'avant- garde et de pionnier dans cette demande. Mais, nous pou- vons vous affirmer que nous nous intéressons aux demandes des autres, qui sont faites dans le cadre de l'organisation des Nations Unies, et que nous tentons d'utiliser au maximum les possibilités qui nous sont offertes. C'est ce que le chef de notre mission à New York cherche à faire lui aussi, naturelle- ment. Dobler: Ich danke Herrn Bundesrat Felber für seine diplomati- sche Antwort und erkläre mich für mehr oder weniger befrie- digt. #ST# 89.450 Dringliche Interpellation Meier Josi Ereignisse in China Interpellation urgente Meier Josi Evénements survenus en Chine Wortlaut der Interpellation vom 5. Juni 1989 Das Schweizervolk ist erschüttert über die Brutalität, mit der die chinesischen Machthaber die in Peking (auf dem Platz des himmlischen Friedens) friedlich demonstrierenden Bürger niederwalzen Hessen. Die unterzeichneten Mitglieder des Ständerates stellen sich voll hinter den Protest des Bundesrates und fragen ihn an, wel- che weitern politischen Mittel er einzusetzen gedenkt, um dazu beizutragen, dass - auch im Interesse der ungestörten Entwicklung gegenseitiger Beziehungen - diese Schändung elementarster Menschenrechte ein Ende nimmt und diese Rechte voll respektiert werden. Texte de l'interpellation du 5 juin 1989 Le peuple suisse est profondément ému par la brutalité avec laquelle les dirigeants chinois ont réprimé les citoyens qui ma- nifestaient pacifiquement sur la place Tien An Men à Pékin. Les membres soussignés du Conseil des Etats appuyent plei- nement la protestation du Conseil fédéral et lui demandent quels moyens supplémentaires il compte mettre en oeuvre pour que cette violation des droits élémentaires de l'homme prenne fin et que ces droits soient pleinement respectés, ceci également dans l'intérêt d'un développement harmonieux des relations mutuelles. Mitunterzeichner - Cosignataires: Béguin, Bührer, Cavadini, Collier, Daniolh, Delalay, Dobler, Flückiger, Gautier, Hänsen- berger, Hefti, Hunziker, Iten, Jagmetti, Jelmini, Küchler, Kün- dig, Lauber, Masoni, Miville, Onken, Piller, Reichmulh, Rolh, Ruesch, Schmid, Schoch, Seiler, Simmen, Uhlmann, Weber, Ziegler, Zimmerli.Zumbühl (34) Frau Meier Josi: Ich habe meine Interpellation schriftlich for- muliert und bitte Herrn Bundesrat Felber, direkl darauf Anlwort zu geben. Ich werde nachher sagen, ob ich von der Anlwort befriedigl bin. Ich habe schon letzte Woche hier im Rat vertre- ten, wie wichtig es ist, dass wir ihm im jelzigen Zeilpunkl Gele- genheit geben, sich zu dieser Frage zu äussern, und ich bin dem Rat sehr dankbar, dass er mil seiner Unlerslülzung der Dringlichkeil die Möglichkeit gegeben hat, das Thema heule zu behandeln. M. Felber, conseiller fédéral: Par sa déclaralion ferme du 5 juin 1989, relafive aux événemenls Iragiques survenus en République populaire de Chine, le Conseil fédéral a exprimé l'émolion que peul ressenlir un pays comme le nôtre à l'égard d'un grand pays, avec lequel nous avons des relations amica- les el correctes, el qui sombre soudainemenl dans la violence. Je crois que cette émolion a été ressenlie par l'ensemble de nos concitoyens; il y avait une charge affective dans le peuple suisse en faveur de la République populaire de Chine qui a été profondément blessée. La décision que le Conseil fédéral a prise, peu après, d'inter- dire l'exportation d'armes vers la Chine esl une suite logique des événemenls el une mesure conforme à noire législalion en la malière, en particulier dans le domaine humanitaire.</w:t>
      </w:r>
    </w:p>
    <w:p>
      <w:r>
        <w:t>Schweizerisches Bundesarchiv, Digitale Amtsdruckschriften Archives fédérales suisses, Publications officielles numérisées Archivio federale svizzero, Pubblicazioni ufficiali digitali Interpellation Dobler Stellung der Schweiz in der UNO Interpellation Dobler Statut de la Suisse à l'ONU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08 Séance Seduta Geschäftsnummer 89.439 Numéro d'objet Numero dell'oggetto Datum 15.06.1989 - 08:00 Date Data Seite 317-318 Page Pagina Ref. No</w:t>
      </w:r>
    </w:p>
    <w:p>
      <w:r>
        <w:rPr>
          <w:b/>
        </w:rPr>
        <w:t>E. 20</w:t>
      </w:r>
    </w:p>
    <w:p>
      <w:r>
        <w:t>017 652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