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89.394 vom 23. Juni 1989</w:t>
      </w:r>
    </w:p>
    <w:p>
      <w:r>
        <w:t>Bundesverwaltung, 1989-06-23, DE</w:t>
      </w:r>
    </w:p>
    <w:p>
      <w:r>
        <w:rPr>
          <w:b/>
        </w:rPr>
        <w:t xml:space="preserve">Quelle: </w:t>
      </w:r>
      <w:r>
        <w:t>https://mcp.opencaselaw.ch/entscheid/ch_vb_89.394</w:t>
      </w:r>
    </w:p>
    <w:p>
      <w:r>
        <w:t>FR: CH_VB 89.394 du 23 juin 1989</w:t>
      </w:r>
    </w:p>
    <w:p>
      <w:r>
        <w:t>IT: CH_VB 89.394 del 23 giugno 1989</w:t>
      </w:r>
    </w:p>
    <w:p>
      <w:pPr>
        <w:pStyle w:val="Heading2"/>
      </w:pPr>
      <w:r>
        <w:t>Volltext</w:t>
      </w:r>
    </w:p>
    <w:p>
      <w:r>
        <w:t>Postulat Reimann Maximilian 1148 N 23 juin 1989 infatti da una parte mancano ancora le esperienze concrete che permetterebbero di imporre determinate regole di com- portamento e, dall'altra, la giusta soluzione in caso di smog in- vernale dipende fortemente dalla situazione locale o regio- nale. Decisamente più complessa si presenta la situazione dello smog estivo, che come si sa è fenomeno che si estende al di là dei confini regionali. A partire dagli inquinanti primari, essen- zialmente gli ossidi d'azoto e gli idrocarburi o come vengono oggi chiamati i composti organici volatili, si formano forti con- centrazioni di ozono. Da diverse parti si è fatta pressione sulla Confederazione perché suggerisca una procedura capace di ridurre il carico di ozono nei casi di smog estivo. Il Diparti- mento federale dell'interno ha affidato alla Commissione fede- rale dell'igiene dell'aria (CFIA) il compito di studiare il pro- blema. I risultati di questo studio molto circostanziato furono presen- tati al pubblico il 25 aprile 1989 in occasione di una conferenza stampa. In base ad un'analisi minuziosa sia del problema sia delle pubblicazioni scientifiche in proposito, la CFIA è perve- nuta alla conclusione che, contrariamente a quanto awiene per lo smog invernale, non sia possibile in caso di smog estivo porre rimedio all'inquinamento con misure urgenti di carattere locale e limitate nel tempo. Occorre invece riuscire a diminuire in modo duraturo e su tutto il territorio nazionale le emissioni degli inquinanti primari, ossidi d'azoto e idrocarburi, che sono all'origine del fenomeno dello smog estivo; secondo il parere della CFIA tale riduzione dovrebbe essere almeno pari a quella voluta dalla Strategia contro l'inquinamento atmosferico. E' chiaro che non si potrà pervenire ad un tale risultato a breve termine, ma che occorrono prowedimenti a medio termine che mantengano a lungo il loro effetto. Nella soluzione del pro- blema ozono, l'esecuzione rigorosa dell'OIAt e il raggiungi- mento degli obiettivi prefissati della Strategia contro l'inquina- mento atmosferico assumono pertanto un'importanza deci- siva. Tenendo conto dei risultati dello studio effettuato dalla CFIA, il Consiglio federale raccomanda ai Cantoni di rinunciare ad ela- borare e a preparare piani d'intervento urgenti e limitati nel tempo in caso di smog estivo, poiché essi non riuscirebbero né a ridurre sensibilmente le concentrazioni di ozono durante il periodo estivo né ad avere un effetto tangibile sugli episodi di smog estivo a livello regionale. Per contro il Consiglio fede- rale invita i Cantoni a concentrare tutti i loro sforzi nell'elabora- zione dei piani dei prowedimenti cantonali e nell'applicazione della Strategia contro l'inquinamento atmosferico. Soltanto in questo modo si riuscirà ad ottenere un'effettiva riduzione delle immissioni di ozono e di ossidi d'azoto. \ In conclusione si può senz'altro affermare che i valori limite d'immissione degli inquinanti atmosferici sono fissati in modo imperativo nell'OIAt e che perciò valgono per l'insieme del ter- ritorio svizzero. Per quanto concerne lo smog invernale, grazie alle sue raccomandazioni, il Consiglio federale ha pure propo- sto, nella misura del possibile, una procedura unitaria ed ar- monica. Il Consiglio federale ritiene per contro che non sia né necessario né opportuno fissare ulteriori valori d'allarme o d'intervento. Schriftliche Erklärung des Bundesrates Dichiarazione scritta del Consiglio federale Déclaration écrite du Conseil fédéral II Consiglio federale propone di togliere di ruolo il postulato. Abgeschrieben - Classé #ST# 89.394 Postulat Reimann Maximilian Sportwissenschaftliche Forschung Recherche scientifique dans le domaine des sports Wortlaut des Postulâtes vom 15. März 1989 Der Bundesrat wird aufgefordert, die sportwissenschaftliche Forschung in der Schweiz unverzüglich im Sinne des Bundes- gesetzes über die Förderung von Turnen und Sport vom 17. März 1972 zu realisieren, sie an den internationalen Stan- dard anzugleichen und die notwendige Infrastruktur hiefür zu erstellen. Ausserdem wird der Bundesrat um Prüfung der Frage gebe- ten, ob die zur Verfügung stehenden personellen und finan- ziellen Mittel überhaupt ausreichen, um den gesetzlichen Auf- trag zur Untersuchung der sozialen, freizeit-politischen, päd- agogischen und gesundheitlichen Funktionen des Sports in unserer Gesellschaft erfüllen zu können. Texte du postulat du 15 mars 1989 Le Conseil fédéral est prié de faire démarrer sans retard la re- cherche scientifique dans le domaine du sport, conformément à la loi fédérale du 17 mars 1972 encourageant la gymnasti- que et les sports. L'infrastructure nécessaire doit être mise à disposition et la recherche suisse développée de manière à at- teindre un niveau international. Le Conseil fédéral est en outre invité à examiner si les effectifs de personnel et les moyens financiers actuellement disponi- bles suffisent à remplir le mandat légal consistant à étudier les fonctions du sport dans notre société dans les domaines du social, des loisirs, de la pédagogie et de la santé. Mitunterzeichner - Cosignataires: Bircher, Blocher, Bühler, Engler, Eppenberger Susi, Fäh, Frey Walter, Hänggi, Hari, Hess Otto, Hösli, Humbel, Neuenschwander, Rutishauser, Rüttimann, Rychen, Scherrer, Schwab, Seiler Hanspeter, Steinegger, Wyss William, Zölch (22) Schriftliche Begründung - Développement par écrit Die Schweiz verfügt über eine leistungsfähige, sportorganisa- torische Infrastruktur. Der Bund fördert den Sport im Interesse der Entwicklung der Jugend, der Volksgesundheit und der körperlichen Leistungsfähigkeit. Er erlässt Rahmenvorschrif- ten für Turnen und Sport in der Schule, leitet die Institution «Ju- gend + Sport» und unterstützt den Sport auch in diversen an- deren Bereichen. Es fehlt in der Schweiz jedoch ein gesichertes Wissen über das gesellschaftliche «Phänomen Sport». Seine Verbreitung und Entwicklung im Verlaufe der letzten beiden Jahrzehnte ha- ben zu einer Verschärfung vieler damit verbundener Fragen und Probleme geführt. Erwähnt seien die zunehmende Ver- flechtung des Sports mit Wirtschaft und Tourismus, die heuti- gen Anforderungen an die Planung und den Bau von Sportan- lagen sowie die hohen Erwartungen gegenüber dem Sport be- züglich seiner gesundheitlichen und erzieherischen Funktio- nen. Es fehlen den sporttreibenden Menschen, den Bildungs- institutionen und den politischen Entscheidungsträgern die sorgfältig aufbereitenden Fakten, um richtige Entscheide fäl- len zu können. Heute präsentiert sich unserem Land folgende kaum befriedi- gende Situation: - Das Forschungsinstitut an der Eidgenössischen Sport- schule Magglingen muss weitgehend vom Schweizerischen Landesverband für Sport finanziert werden. - Die Forschungskredite und der Personaletat wurden mini- malisiert. -An den Hochschulen ist die Turn- und Sportlehrerausbil- dung nicht adäquat in die Hochschulstrukturen integriert. Obwohl der Bund im Bundesgesetz über die Förderung von</w:t>
      </w:r>
    </w:p>
    <w:p>
      <w:r>
        <w:t>23. Juni 1989 N 1149 Postulat Segmüller Turnen und Sport vom 17. März 1972 sich selbst die Aufgaben der Koordination, der Unterstützung und der teilweisen For- schungsrealisierung übertragen hat, ist bis heute davon wenig erfolgt. Die Ueberprüfung der Umsetzung seiner eigenen ge- setzlichen Vorschriften, eine kritische Standortbestimmung gemessen am heutigen Stellenwert des Sportes in unserer Gesellschaft sowie ein Vergleich mit der adäquaten Entwick- lung im Ausland sind dringend notwendig. Schriftliche Erklärung des Bundesrates vom 24. Mai 1989 Déclaration écrite du Conseil fédéral du 24 mai 1989 Der Bundesrat ist bereit, das Postulat entgegenzunehmen. Ueberwiesen - Transmis #ST# 89.398 Postulat Segmüller Bericht über die Situation der Alleinerziehenden Rapport sur la condition des personnes assumant une charge monoparentale Wortlaut des Postulates vom 15. März 1989 Der Bundesrat wird eingeladen, einen Bericht über die sozial- politische und wirtschaftliche Stellung der alleinerziehenden Mütter und Väter zu erstellen. Aufgrund der ermittelten Daten soll eine Analyse der Gesamtsituation der Alleinerziehenden in der Schweiz, mit den sich daraus ergebenden Folgerungen für unsere Sozial- und Familienpolitik, vorgelegt werden. Texte du postulat du 15 mars 1989 Le Conseil fédéral est invité à établir un rapport sur la situation socio-politique et économique des mères et des pères assu- mant seuls l'éducation de leurs enfants. Les données ainsi ob- tenues serviront de base à une analyse globale de la condition des familles monoparentales en Suisse, assortie des conclu- sions à en tirer pour notre politique sociale et familiale. Mitunterzeichner- Cosignataires: Keine-Aucun Schriftliche Begründung - Développement par écrit 1982 ist der Schlussbericht «Familienpolitik in der Schweiz» er- schienen. Der Arbeitsgruppe Familienbericht war die Aufgabe gestellt, im Anschluss an den 1978 veröffentlichten «Bericht über die Lage der Familie in der Schweiz» familienpolitische Folgerungen zu ziehen und Empfehlungen zu erarbeiten. Sie war das erste Gremium des Bundes, das sich in umfassender Weise und unter besonderer Berücksichtigung auch der Be- lange der Kinder mit Familienpolitik zu befassen hatte. Im Be- richtfindet sich folgende Definition der Familie: «Familie in der Gegenwart lässt sich umschreiben als eine primär in den Be- ziehungen zwischen Eltern und Kindern begründete soziale Gruppe eigener Art.» 1980 wurde im Hinblick auf die Schei- dungsrechtsrevision eine Dokumentation «Scheidung in der Schweiz» ausgearbeitet und veröffentlicht. Beide Berichte be- rücksichtigen die Probleme Alleinerziehender nur am Rande. Gemäss dem Leitbild für die Sicherung des Existenzmini- mums in der Schweiz von Dr. Georges Enderle zeigen die Er- fahrungen der Wirtschafts- und Sozialgeschichte mit aller Deutlichkeit, dass Armut ein äusserst komplexes Problem und von ausserordentlicher Hartnäckigkeit ist. Es sei deshalb not- wendig, dieses Problem in seiner Multidimensionalität zu ana- lysieren, damit überzeugende Vorschläge zu dessen Lösung gefunden werden können. Die bisherige Sozialpolitik des Bundes basiert weitgehend auf den Voraussetzungen und Besonderheiten einer vollständi- gen Familie. Die Tendenz der steigenden Scheidungsraten bewirkt jedoch eine Zunahme der Ein-Eltern-Familie. Gerade deshalb muss muss in Zukunft die Familienpolitik vermehrt auch auf Umstände und Anliegen alleinziehender Elternteile eingehen. Dafür muss zuerst die heutige Situation der Betrof- fenen dargestellt werden. Hiezu fehlen aber die entsprechen- den Unterlagen. In Deutschland zeigt eine Studie über alleinziehende Mütter und Väter, die im Auftrag des Bundesministeriums für Jugend, Familie, Frauen und Gesundheit erstellt wurde und die derzeit bekannte Daten zu einer Analyse der Gesamtsituation Allein- ziehender zusammenfasst, ein sehr differenziertes Bild der Ein-Eltern-Familien. Sie unterscheiden sich je nach Lebens- lage stark voneinander. Während Familien mit älteren Kindern, verwitwete Frauen und alleinstehende Männer vergleichs- weise besser gestellt sind, zeigt sich für viele alleinerziehende Mütter eine schwierige Lage, wobei es unterschiedliche Aus- prägungen gibt, je nachdem, ob es sich um ledige, geschie- dene oder getrenntlebende Mütter handelt. Mit dem geforderten Bericht soll die Situation der Alleinerzie- henden in der Schweiz erfasst und analysiert werden. Im Ein- zelnen sollen vor allem folgende Bereiche zum Zuge kommen: der Anteil alleinerziehender Mütter an der Gesamtzahl der Al- leinerziehenden sowie die Ursache dafür (ledig, geschieden, getrenntlebend, verwitwet). Ein wesentlicher Aspekt, der zur Formulierung einer umfas- senderen Familienpolitik unerlässlich ist, ist die Frage der Ver- einbarkeit zwischen Familie und Beruf. Daten bezüglich der Notwendigkeit, Formen und Möglichkeiten der Erwerbstätig- keit (Stichwort: Teilzeitarbeit) und dem Zwang zur Erwerbstä- tigkeit aus wirtschaftlichen Gründen sind grundlegend und nötig. Direkt damit verbunden ist die Situation der Kinderbetreuung. Die Frage, wie die Kinder Alleinerziehenden betreut und erzo- gen werden, ist zu untersuchen. Daraus kann sich die Notwen- digkeit neuer Formen der Zusammenarbeit zwischen Staat, Schule und Elternhaus (Tagesschulen, Horte) ergeben. Zudem ist die Wohnungssituation der Alleinerziehenden zu er- forschen. Zur Realisierung der Grundsätze «Eigeninitiative vor staatlicher Hilfe» und «Hilfe zur Selbsthilfe» muss der Mensch in einer Umwelt leben können, die ihm gewisse materielle Grundlagen gewährt. Besondere Aufmerksamkeit verdient auch das Aufzeigen der steuerlichen Belastung einerseits und den Sozialbezügen an- dererseits, um daraus Schlüsse für die künftige Steuer- und Sozialpolitik zu ziehen. Mit dem Bericht sollen so die Grundlagen geschaffen werden, um die zur Verfügung stehenden Mittel sinnvoll und gezielt ein- zusetzen. Schriftliche Erklärung des Bundesrates vom 5. Juni 1989 Déclaration écrite du Conseil fédéral du 5 juin 1989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Reimann Maximilian Sportwissenschaftliche Forschung Postulat Reimann Recherche scientifique dans le domaine des sports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89.394 Numéro d'objet Numero dell'oggetto Datum 23.06.1989 - 08:00 Date Data Seite 1148-1149 Page Pagina Ref. No 20 017 498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