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89.38 7 vom 19. Juni 1989</w:t>
      </w:r>
    </w:p>
    <w:p>
      <w:r>
        <w:t>Bundesverwaltung, 1989-06-19, DE</w:t>
      </w:r>
    </w:p>
    <w:p>
      <w:r>
        <w:rPr>
          <w:b/>
        </w:rPr>
        <w:t xml:space="preserve">Quelle: </w:t>
      </w:r>
      <w:r>
        <w:t>https://mcp.opencaselaw.ch/entscheid/ch_vb_89.38_7</w:t>
      </w:r>
    </w:p>
    <w:p>
      <w:r>
        <w:t>FR: CH_VB 89.38 7 du 19 juin 1989</w:t>
      </w:r>
    </w:p>
    <w:p>
      <w:r>
        <w:t>IT: CH_VB 89.38 7 del 19 giugno 1989</w:t>
      </w:r>
    </w:p>
    <w:p>
      <w:pPr>
        <w:pStyle w:val="Heading2"/>
      </w:pPr>
      <w:r>
        <w:t>Erwägungen</w:t>
      </w:r>
    </w:p>
    <w:p>
      <w:r>
        <w:rPr>
          <w:b/>
        </w:rPr>
        <w:t>E. 19</w:t>
      </w:r>
    </w:p>
    <w:p>
      <w:r>
        <w:t>juin 1989 Zeit seines Wirkens nachhaltig eingesetzt hat, auf internationa- ler Ebene insbesondere auch im von ihm präsidierten Zehner- Klub. Auch haben Sie, Herr Bundesrat, dem Vernehmen nach offenbar nicht zugewartet; denn der Bundesrat scheint den Grundsatzentscheid zur Einsetzung einer mit diesen Aufga- ben zu betrauenden Expertengruppe gemäss Frage 3 bereits gefällt zu haben. Es wäre erwünscht, kurz auch in bezug auf das weitere Vorgehen noch Näheres zu erfahren. Bundesrat Stich: Die ganze Verschuldungsproblematik ist - das ist das einzige, was sicher ist - sehr, sehr komplex. Der Herr Interpellant hat mit Recht angeführt, dass es keine Patent- rezepte gibt. Auch wenn es keine Patentrezepte gibt, heisst das nicht, dass man die Verschuldungsproblematik nur als Ganzes betrachten muss. Insbesondere in bezug auf die so- genannten Fluchtkapitalien, die Herr Onken vorher angeführt hat, sollte es gelingen, Remedurzu schaffen, denn dann wäre die Frage der Verschuldung bereits wesentlich weniger be- deutend. Das ist selbstverständlich; um dazu zu kommen, braucht es aber gewaltige Anstrengungen; es braucht andere Wirtschaftspolitiken in den einzelnen Ländern. Deshalb muss sich der Weg, den der Währungsfonds und die Weltbank vor- schlagen - nämlich nach Lösungen zu suchen, die auf der ei- nen Seite den Entwicklungsländern, den verschuldeten Län- dern, auf der anderen Seite aber auch den Gläubigerstaaten bzw. den Gläubigern Rechnung tragen -, eingeschlagen wer- den. Der Bundesrat ist mit dem Interpellanten einig darin, dass wir auch sehr exakt prüfen sollen, was der schweizerische Beitrag zur Vermittlung in einer solch schwierigen Situation sein könnte. Dass wir das tun wollen, ist für den Bundesrat selbst- verständlich. Deshalb haben wir eine interdépartementale Ar- beitsgruppe eingesetzt, die sich mit diesen Fragen beschäf- tigt. Aber wir haben auch - wie es der Wunsch von Herrn Ga- dient gewesen ist - eine externe Arbeitsgruppe eingesetzt, die sich noch in diesem Jahr mit diesen Fragen auseinanderset- zen und dem Bundesrat bzw. dem Finanzdepartement noch in diesem Herbst ihren Bericht abliefern soll. Ich denke, dass es nachher zweckmässig sein wird, über das weitere Vorgehen zu diskutieren. Die Arbeitsgruppe ist eingesetzt. Präsident: Der Interpellant erklärt sich von der Antwort befrie- digt. #ST# 89.390 Interpellation Ruesch Anstellung von Spitzenkräften in der Bundesverwaltung und Eidgenössische Versicherungskasse (EVK) Engagement de collaborateurs de haut niveau dans l'administration fédérale (caisse fédérale d'assurance) Wortlaut der Interpellation vom 14. März 1989 Im Jahre 1987 wurden die Statuten der Eidgenössischen Ver- sicherungskasse revidiert. Dabei wurde der Einkauf neu gere- gelt. Schon damals wurde befürchtet, die neuen Bestimmun- gen könnten den Uebertritt von qualifizierten Kadern aus der Privatwirtschaft in den Bundesdienst erschweren oder gar ver- hindern. Der Bundesrat wird eingeladen, über folgende Fragen Aus- kunft zu geben: 1. Erschweren die Einkaufssummen für 45- bis 50jährige Spit- zenkräfte den Uebertritt aus der Privatindustrie in die Bundes- verwaltung? 2. In wie vielen Fällen hat der Bundesrat eine Sonderlösung gemäss Artikel 17 Absatz 3 der EVK-Statuten beschlossen? 3. Sind in absehbarer Zeit Aenderungen in den EVK-Statuten zu erwarten, welche den Uebertritt in den Bundesdienst er- leichtern können? Texte de l'interpellation du 14 mars 1989 Les statuts de la Caisse fédérale d'assurance ont été révisés en 1987. A cette occasion, le rachat afait l'objet d'une nouvelle réglementation. A l'époque, on craignait déjà que les nouvel- les dispositions rendent plus difficile, voire empêchent le pas- sage au service de la Confédération de cadres qualifiés en provenance de l'économie privée. Le Conseil fédéral est invité à répondre aux questions suivan- tes: 1. Les sommes de rachat à la charge des cadres qualifiés de la tranche d'âge de 45 à 50 ans empêchent-elles leur passage du secteur privé à l'administration fédérale? 2. Combien de cas le Conseil fédéral a-t-il résolus par applica- tion de la disposition spéciale prévue à l'article 17, 3e alinéa, des statuts de la CFA? 3. Faut-il s'attendre à une prochaine modification des statuts de la CFA, susceptible de faciliter le passage au service de la Confédération? Ruesch: Im Rahmen der letzten Revision des Beamtengeset- zes - vor gut einem Jahr - hat der Vorsteher des Eidgenössi- schen Finanzdepartementes in diesem Saal die Bedeutung ei- nes gut qualifizierten Bundespersonals eindringlich geschil- dert. Gleichzeitig hat er auf die Schwierigkeiten hingewiesen, gut qualifiziertes Personal zu gewinnen. Die Forderung, gute Beamte zu gewinnen, gilt für alle Stufen des Bundespersonals. Wir benötigen zuverlässige Zustellbe- amte bei den PTT, aber auch Spitzenkräfte für Direktorenpo- sten. Die Bedingungen für hohe Bundesbeamte haben sich seit der Behandlung der Revision des Beamtengesetzes, das heisst seit der letzten Lohnrunde im politischen Umfeld stark verschlechtert. Hohe Beamte des Bundes sind heute rasch ei- ner massiven politischen Kritik ausgesetzt. Damit wird ihre Stellung im Verhältnis zu gleichwertigen Anstellungen in der Privatwirtschaft wesentlich erschwert und weniger attraktiv. Manche Spitzenkraft der Wirtschaft wird durch diese Entwick- lung von einem allfälligen Wechsel in die Bundesverwaltung abgehalten. Dazu kommt nun seit der letzten Revision der Statuten der Eid- genössischen Versicherungskasse im Jahre 1987 noch ein er- hebliches finanzielles Hindernis. 1987 wurde die Verpflichtung eingeführt, dass die Versicherungsjahre für eine Vollrente bis auf das 25. Altersjahr-stattwie früher bis auf das 30. Altersjahr - zurück eingekauft werden müssen. Für die volle Leistung werden 40 Versicherungsjahre verlangt. Wenn heute eine be- währte Führungskraft der Privatwirtschaft in den Bundesdienst eintreten will, sind Einkaufssummen in die Versicherungs- kasse zu zahlen, die prohibitiv sind. Ein Beispiel, das sich kürzlich ereignet hat, mag dies illustrie- ren: Ein Milizoffizier, Alter 50 Jahre, wurde von seinem Korps- kommandanten angefragt, ob er für ein Divisionskommando kandidieren würde. Die Einkaufssumme in die EVK hätte 462 000 Franken betragen. Von seiner jetzigen Firma hätte der Mann 92 000 Franken erhalten. Zudem hätte er eine Gehalts- einbusse in Kauf nehmen müssen. Auf diese wäre er eingetre- ten, aber die Einkaufssumme in die Versicherungskasse hielt ihn ab, und der hochqualifizierte Milizoffizier hat diese Anfrage abgelehnt. Wenn in einem anderen Fall, in dergleichen Funktion, die Ein- kaufssumme bezahlt werden konnte, so ist festzustellen, dass jener Kandidat bereits im öffentlichen Dienst stand. Innerhalb des öffentlichen Dienstes, wo das Freizügigkeitsabkommen besteht, sind die Dinge natürlich viel einfacher zu lösen, als wenn jemand aus der Privatwirtschaft kommt. Marcel Kaiser hat in der «Weltwoche» einen Artikel geschrie- ben unter dem Titel: «Das Heer leidet an Blutmangel». Darin schreibt er: «Die Starrheit des Systems, plakatiert in der Eid- genössischen Versicherungskasse, macht es heute praktisch unmöglich, dass begabte Milizoffiziere in die Führungsetage aufsteigen. Wegen Schwierigkeiten mit dem Ruhegehalt wird das Heer von einem wichtigen Reservoir also immer mehr ab-</w:t>
      </w:r>
    </w:p>
    <w:p>
      <w:r>
        <w:t>Schweizerisches Bundesarchiv, Digitale Amtsdruckschriften Archives fédérales suisses, Publications officielles numérisées Archivio federale svizzero, Pubblicazioni ufficiali digitali Interpellation Gadient Entschuldungsstrategie für Entwicklungsländer. Schaffung einer Arbeitsgruppe Interpellation Gadient Désendettement des pays en développement. Création d'un groupe de travail In Amtliches Bulletin der Bundesversammlung Dans Bulletin officiel de l'Assemblée fédérale In Bollettino ufficiale dell'Assemblea federale Jahr 1989 Année Anno Band III Volume Volume Session Sommersession Session Session d'été Sessione Sessione estiva Rat Ständerat Conseil Conseil des Etats Consiglio Consiglio degli Stati Sitzung 09 Séance Seduta Geschäftsnummer 89.387 Numéro d'objet Numero dell'oggetto Datum 19.09.1989 - 18:15 Date Data Seite 328-330 Page Pagina Ref. No</w:t>
      </w:r>
    </w:p>
    <w:p>
      <w:r>
        <w:rPr>
          <w:b/>
        </w:rPr>
        <w:t>E. 20</w:t>
      </w:r>
    </w:p>
    <w:p>
      <w:r>
        <w:t>017 659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