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89.334 vom 23. Juni 1989</w:t>
      </w:r>
    </w:p>
    <w:p>
      <w:r>
        <w:t>Bundesverwaltung, 1989-06-23, DE</w:t>
      </w:r>
    </w:p>
    <w:p>
      <w:r>
        <w:rPr>
          <w:b/>
        </w:rPr>
        <w:t xml:space="preserve">Quelle: </w:t>
      </w:r>
      <w:r>
        <w:t>https://mcp.opencaselaw.ch/entscheid/ch_vb_89.334</w:t>
      </w:r>
    </w:p>
    <w:p>
      <w:r>
        <w:t>FR: CH_VB 89.334 du 23 juin 1989</w:t>
      </w:r>
    </w:p>
    <w:p>
      <w:r>
        <w:t>IT: CH_VB 89.334 del 23 giugno 1989</w:t>
      </w:r>
    </w:p>
    <w:p>
      <w:pPr>
        <w:pStyle w:val="Heading2"/>
      </w:pPr>
      <w:r>
        <w:t>Volltext</w:t>
      </w:r>
    </w:p>
    <w:p>
      <w:r>
        <w:t>Interpellation Ulrich 1194 N 23 juin 1989 Schriftliche Begründung - Développement par écrit Der Urheber verzichtet auf eine Begründung und wünscht eine schriftliche Antwort. Schriftliche Stellungnahme des Bundesrates vom31.Mai1989 Rapport écrit du Conseil fédéral du 31 mai 1989 1. Das Bundesamt für Verkehr hat am 15. Februar 1989 das ei- senbahnrechtliche Plangenehmigungsverfahren für den Neubaustreckenabschnitt Muttenz-Trimbach eröffnet. Es ge- langt das mit dem Enteignungsverfahren kombinierte Plange- nehmigungsverfahren zur Durchführung. Die Präsidenten der zuständigen Eidgenössischen Schätzungskommissionen las- sen die Planunterlagen im Mai und Juni 1989 in den betroffe- nen Gemeinden öffentlich auflegen. Im Plangenehmigungsverfahren haben Kanton, Gemeinden und weitere Betroffene Gelegenheit, zum Projekt Stellung zu nehmen und Projektänderungen zu verlangen. Die direkt be- troffene Bevölkerung hat somit die Möglichkeit, ihren Einfluss im Plangenehmigungsverfahren direkt, über die Gemeinde oder über den Kanton geltend zu machen. Das Bundesamt für Verkehr wird in seinem erstinstanzlichen Entscheid den ver- schiedenen Gesichtspunkten durch eine Interessenabwä- gung Rechnung tragen müssen. Sein Entscheid kann beim Eidgenössischen Verkehrs- und Energiewirtschaftsdeparte- ment aufgefochten werden. In letzter Instanz entscheidet je nach Situation der Gesamtbundesrat oder das Bundesge- richt. 2. Die SBB haben bei ihrer Planung und Projektierung Bestim- mungen der Bundesgesetze über den Umweltschutz, den Na- tur- und Heimatschutz sowie die Raumplanung einzuhalten. Ihren Vorlagen muss auch ein Bericht über die Umweltverträg- lichkeit beiliegen. Dessen Prüfung erfolgt im Rahmen des Plangenehmigungsverfahrens. Das Plangenehmigungsver- fahren wird somit zeigen, ob die SBB in ihrem Projekt die Ver- hältnisse und Bedürfnisse bestehender Siedlungen genü- gend berücksichtigt haben. 3. Die SBB haben bereits Alternativen geprüft und diese doku- mentiert. Im Plangenehmigungsverfahren soll insbesondere auch die am 19. April 1989 von den Gemeinden Liestal, Lau- sen, Hingen und Sissach gemeinsam vorgestellte «Variante Baselland» mitberücksichtigt werden. 4. Ergänzende Studien sind im Rahmen eines laufenden Plan- genehmigungsverfahren möglich. Eine Sistierung des Verfah- rens zu diesem Zweck ist nicht erforderlich. Präsident: Der Interpellant ist von der Antwort des Bundes- rates teilweise befriedigt. #ST# 89.334 Interpellation Ulrich Linienführung der neuen SBB-Strecken im Raum Ölten Tracé des nouveaux tronçons CFF de la région d'Olten Wortlaut der Interpellation vom 28. Februar 1989 Stadt und Region Ölten werden durch die SBB-Neubau- strecken aus Richtung Aarau und Sissach stark betroffen. Für den Tunnel bei Aarau und den Wisenbergtunnel ist die Plan- auflage bereits erfolgt oder wird demnächst erfolgen. Die Lage der beiden Tunnel präjudiziert die nachfolgende Linienfüh- rung in der Region und dem Bahnhof Ölten. Allerdings ist bis jetzt von den SBB nichts Genaues darüber zu erfahren, wo die Anschlussgeleise durchgeführt werden sollen. Die Region Öl- ten steht positiv zur SBB, ist aber jetzt verunsichert und be- fürchtet, am Ende von den SBB vor vollendete Tatsachen ge- stellt zu werden. Ich frage deshalb den Bundesrat an: - Ist er bereit, im Interesse einer möglichst konfliktarmen Ab- wicklung der Plan- und Bauverfahren im Raum Ölten die Ver- antwortlichen der SBB aufzufordern, gleichzeitig mit den Plan- auflagen für die Tunnel auch die Pläne für die anschliessen- den Geleise aufzulegen? Texte de l'interpellation du 28 février 1989 La ville et la région d'Olten sont fortement touchées par les nouveaux tronçons CFF en direction d'Aarau et de Sissach. Le dépôt des plans du tunnel à proximité d'Aarau et de celui du Wisenberg est déjà intervenu ou sur le point d'intervenir. La si- tuation de ces deux tunnels aura des conséquences sur les tracés futurs dans la région et la gare d'Olten, quoique les CFF n'aient encore fourni aucune précision quant au tracé des voies de raccordement. La région d'Olten adopte une attitude positive vis-à-vis des CFF, mais elle est inquiète et craint que les CFF ne la placent finalement devant un fait accompli. Dès lors, je prie le Conseil fédéral de répondre à la question suivante: - Est-il disposé, dans l'intérêt d'un déroulement aussi peu conflictuel que possible des phases d'élaboration des plans et de construction dans la région d'Olten, à inviter les responsa- bles des CFF à déposer les plans des voies de raccordement en même temps que ceux des tunnels? Mitunterzeichner- Cosignataires: Büttiker, Hänggi, Leuenber- ger-Solothurn, Nussbaumer, Scheidegger, Wanner (6) Schriftliche Begründung - Développement par écrit Die Urheberin verzichtet auf eine Begründung und wünscht eine schriftliche Antwort. Schriftliche Stellungnahme des Bundesrates vom 3. Mai 1989 Rapport écrit du Conseil fédéral du 3 mai 1989 Das Bundesamt für Verkehr hat am 15. Februar 1989 dem Ge- such der Schweizerischen Bundesbahnen entsprochen und für den Neubaustreckenabschnitt Muttenz - Trimbach das ei- senbahnrechtliche Plangenehmigungsverfahren eröffnet. Es gelangt das mit dem Enteignungsverfahren kombinierte Plan- genehmigungsverfahren zur Durchführung. Die Präsidenten der zuständigen Eidgenössischen Schätzungskommissionen lassen die Planunterlagen im Mai und Juni 1989 in den betrof- fenen Gemeinden öffentlich auflegen. Der Bundesrat hat am 3. Oktober 1988 in der Fragestunde des Nationalrates (Frage von NR Büttiker) erklärt, dass das soge- nannte Ottener Gleisdreieck zwischen den Südportalen von Hauenstein-und Wisenbergtunnel, dem Personenbahnhof Öl- ten und den zu erweiternden Streckengleisen Richtung Aarau in einem selbständigen Verfahren genehmigt werden soll. Die Schweizerischen Bundesbahnen sind gegenwärtig noch in- tensiv damit beschäftigt, diesen technisch und betrieblich an- spruchvollen Bereich zu bearbeiten. Die Behörden der Region und des Kantons Solothurn werden als Mitglieder der projektbegleitenden Kommissionen peri- odisch über diese Projektierungsarbeiten orientiert. Die Planauflage kann erst nach Abschluss der erwähnten Pro- jektierungsarbeiten erfolgen.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Ulrich Linienführung der neuen SBB-Strecken im Raum Olten Interpellation Ulrich Tracé des nouveaux tronçons CFF de la région d'Olten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89.334 Numéro d'objet Numero dell'oggetto Datum 23.06.1989 - 08:00 Date Data Seite 1194-1194 Page Pagina Ref. No 20 017 553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