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89.267 vom 6. Oktober 1989</w:t>
      </w:r>
    </w:p>
    <w:p>
      <w:r>
        <w:t>Bundesverwaltung, 1989-10-06, DE</w:t>
      </w:r>
    </w:p>
    <w:p>
      <w:r>
        <w:rPr>
          <w:b/>
        </w:rPr>
        <w:t xml:space="preserve">Quelle: </w:t>
      </w:r>
      <w:r>
        <w:t>https://mcp.opencaselaw.ch/entscheid/ch_vb_89.267</w:t>
      </w:r>
    </w:p>
    <w:p>
      <w:r>
        <w:t>FR: CH_VB 89.267 du 6 octobre 1989</w:t>
      </w:r>
    </w:p>
    <w:p>
      <w:r>
        <w:t>IT: CH_VB 89.267 del 6 ottobre 1989</w:t>
      </w:r>
    </w:p>
    <w:p>
      <w:pPr>
        <w:pStyle w:val="Heading2"/>
      </w:pPr>
      <w:r>
        <w:t>Erwägungen</w:t>
      </w:r>
    </w:p>
    <w:p>
      <w:r>
        <w:rPr>
          <w:b/>
        </w:rPr>
        <w:t>E. 6</w:t>
      </w:r>
    </w:p>
    <w:p>
      <w:r>
        <w:t>Dezember 1987. Man wird sich deshalb voraussichtlich darum bemühen müssen, für die Herstellung der notwendi- gen Solidarität in erster Linie andere Wege zu finden als die lohnprozentuale Finanzierung. Solche Wege gibt es durch- aus. So kann man z. B. daran denken, einen direkten Lasten- ausgleich heranzuziehen, oder auch beide Vorgehensweisen zu kombinieren, um die vorhin erwähnten sozialen Solidaritä- ten herzustellen und abzusichern. Mögliche Beispiele werden auch in den bereits erwähnten vier Expertenberichten auf- gezeigt. Antrag der Kommission Aus diesen Gründen beantragt die Kommission, die Petition dem Bundesrat zur Kenntnisnahme zu überweisen. Proposition de la commission Compte tenu des considérations précédentes, la commission recommande de transmettre la pétition au Conseil fédéral pour qu'il en prenne connaissance. Zustimmung-Adhésion 89.269 Zwahlen Robert. Obligatorischer Spitaldienst für Frauen Obligation des femmes de servir dans les hôpitaux Herr Hess Peter unterbreitet im Namen der Petitions- und Ge- währleistungskommission den folgenden schriftlichen Be- richt: 1. Mit Eingabe vom 15, April 1989 reichte Herr Robert Zwahlen eine Petition ein. Der Petent bittet die eidgenössischen Räte, zu prüfen, «ob die Frauen von 20 Jahren anstelle der Rekruten- schule zu einem Bmonatigen Spitaldienst (Küche, Reinigung, Wäsche, Administration etc.) aufgeboten werden könnten». Er begründet seine Eingabe mit der Forderung der Frauen nach Gleichberechtigung mit den Männern sowie dem chronischen Personalmangel in Krankenhäusern. 2. Die Petitions- und Gewährleistungskommission befasste sich am 30. August 1989 mit dieser Eingabe. Sie hält dazu fol- gendesfest: 21. Eine Dienstverpflichtung, wie sie der Petitionär verlangt, ist aufgrund der geltenden Verfassungsbestimmungen nicht möglich. Wollte man die verlangte Dienstverpflichtung, so müsste man auf Verfassungsebene die Grundlage für eine ent- sprechende Dienstpflicht schaffen. Zudem müsste man die verfassungsmässigen Kompetenzen zwischen Bund und Kan- tonen ändern. 22. Der derzeitige Personalmangel in den Spitälern könnte nicht sofort behoben werden, müssten doch für einen solchen Dienst zahlreiche organisatorische und rechtliche Einzelhei- ten geregelt werden (z. B. Dispensation, Entschädigung, Art des Einsatzes, usw.). 23. Im übrigen ist die Auffassung, «aus gleichen Rechten erge- ben sich gleiche (gleichwertige) Pflichten», nicht zwingend. In der Botschaft über die Volksinitiative «Gleiche Rechte für Mann und Frau» (14. November 1979, Seite 58) hält der Bundesrat jedenfalls fest, dass den Frauen gleiche Rechte nicht vorent- halten werden dürften, nur weil sie keinen obligatorischen Dienst im Rahmen der Gesamtverteidigung leisten. «Richtiger- weise müsste man die Lasten, welche die Frauen zugunsten der Gemeinschaft tatsächlich tragen, mit jenen der militär- dienstleistenden Männer vergleichen.» 24. Die Festlegung der Frauen auf soziale Hilfsdienste (Wä- scherei, Küche, Reinigung, usw.), wie sie der Petitionär ins Augefasst, ist zu einseitig auf Hilfsfunktionen ausgerichtet und nimmt zu wenig Rücksicht auf ein zeitgemässes Frauenbild. 25. Ein Bmonatiger, obligatorischer Hilfsdienst für Frauen in Spitälern, wie ihn der Petitionär vorschlägt, erscheint uns in Anbetracht der genannten Gründe weder durchsetzbar noch vertretbar. Die Lösung des Personalproblems in den Spitälern kann nicht in einem Obligatorium für Frauen und nicht im Rah- men der Gesamtverteidigung gefunden werden. Auch kann das Personalproblem nicht einfach durch das quantitative Hin- stellen einer grossen Anzahl von Leuten - hier Frauen - ent- schärft werden. Es sind qualifizierte Leute nötig, und das aus- gebildete Personal kann sich in seiner knapp bemessenen Zeit nicht noch um die unausgebildeten Leute kümmern. Antrag der Kommission Aus diesen Gründen beantragt die Kommission, von der Peti- tion Kenntnis zu nehmen, ihr aber keine Folge zu geben. Proposition de la commission Vu ce qui précède, la Commission propose aux Chambres de prendre acte de la pétition sans lui donner suite. Zustimmung - Adhésion #ST# 88.740 Motion der sozialdemokratischen Fraktion Ozon-Immissionen. Aenderung der Luftreinhalte-Verordnung Motion du groupe socialiste Immissions d'ozone. Révision de l'ordonnance sur la protection de l'air Wortlaut der Motion vom 4. Oktober 1988 Wir laden den Bundesrat ein, die Luftreinhalte-Verordnung vom 16. Dezember 1985 dahingehend zu ändern, dass die Zu- ständigkeit für einen Massnahmenplan zur Bekämpfung über- mässiger Ozon-Immissionen nicht bei den Kantonen, sondern beim Bund liegt. Zur Ozon-Bekämpfung soll ein gesamt- schweizerischer Massnahmenplan erstellt werden. Texte de la motion du 4 octobre 1988 Le Conseil fédéral est chargé de préparer une révision de l'or- donnance sur la protection de l'air aux fins d'attribuer à la Confédération le soin de planifier la lutte contre les immissions excessives d'ozone, qui relève actuellement des cantons. Un plan national doit être établi pour combattre ces nuisances. Sprecherin-Porte-parole: Frau Mauch Ursula Schriftliche Begründung - Développement par écrit In den unteren Luftschichten ist Ozon ein Giftstoff, welcher als Sekundärschadstoff durch photochemische Reaktionen u. a. aus emittierten Stickoxiden und Kohlenwasserstoffen ent- steht. Schönes Sommerwetter begünstigt die Ozonbildung. Tendenziell hat die Ozonbelastung in den letzten Jahren zuge-</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 Numéro d'objet Numero dell'oggetto Datum 06.10.1989 - 08:00 Date Data Seite 1697-1699 Page Pagina Ref. No 20 017 763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