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89.239 vom 26. September 1990</w:t>
      </w:r>
    </w:p>
    <w:p>
      <w:r>
        <w:t>Bundesverwaltung, 1990-09-26, DE</w:t>
      </w:r>
    </w:p>
    <w:p>
      <w:r>
        <w:rPr>
          <w:b/>
        </w:rPr>
        <w:t xml:space="preserve">Quelle: </w:t>
      </w:r>
      <w:r>
        <w:t>https://mcp.opencaselaw.ch/entscheid/ch_vb_89.239</w:t>
      </w:r>
    </w:p>
    <w:p>
      <w:r>
        <w:t>FR: CH_VB 89.239 du 26 septembre 1990</w:t>
      </w:r>
    </w:p>
    <w:p>
      <w:r>
        <w:t>IT: CH_VB 89.239 del 26 settembre 1990</w:t>
      </w:r>
    </w:p>
    <w:p>
      <w:pPr>
        <w:pStyle w:val="Heading2"/>
      </w:pPr>
      <w:r>
        <w:t>Erwägungen</w:t>
      </w:r>
    </w:p>
    <w:p>
      <w:r>
        <w:rPr>
          <w:b/>
        </w:rPr>
        <w:t>E. 26</w:t>
      </w:r>
    </w:p>
    <w:p>
      <w:r>
        <w:t>septembre 1990 müsse ein Spiegelbild des Volkes sein: Ich weiss nicht, ob der eine oder andere einbezogen hat, dass es letztlich um eine 90-Stunden-Woche geht und dass das Parlament insofern kein Spiegelbild des Volkes sein kann, als nicht alle in diesem Land Nerven wie Drahtseile haben, so dass sie 80 und 90 Stunden in der Woche zu arbeiten imstande sind. In dem Sinne gäbe es noch eine weitere Möglichkeit: nämlich die Par- lamentarier dem Tierschutzgesetz zu unterstellen. (Heiterkeit) Präsident: Die liberale Fraktion teilt mit, dass sie die Kommis- sion unterstützt. Blatter, Berichterstatter: Zu Herrn Ammann: Ich bin auch einer von denen, die mehr oder weniger erfolgreich wursteln, wie Sie so schön gesagt haben, die alles selber erarbeiten müs- sen; ich bin Arbeitnehmer und trotzdem Vertreter des ehrli- chen Milizsystems. Sie sind mit dem Bericht unserer Kommis- sion nicht zufrieden. Er wurde Ihnen zur Stellungnahme zuge- stellt. Sie hatten Gelegenheit, uns mitzuteilen, welcher Teil Ih- nen ins Auge gestochen ist, und wir hätten das selbstverständ- lich berücksichtigt. Das wäre vermutlich fairer gewesen - das nur zur Klarstellung. Zu Herrn Hans Zbinden: Man muss sich trotzdem bewusst sein, dass die Entschädigung, die er anstrebt, einen Betrag von rund 30 000 bis 40 000 Franken pro Jahr und Parlamenta- rier ausmacht - wenn es etwas bringen soll. Wenn das durch die Erhöhung unserer Grundentschädigung geschieht, so kommen wir tatsächlich einem Berufsparlament sehr nahe, zu- mindest der Entschädigung nach, und es wäre ehrlicher, das auch so zu sagen. Da liegt das Problem, Herr Zbinden. Diese Frage wird dann in einem allgemeinen Rahmen durch die par- lamentarische Initiativen Petitpierre und Rhinow geprüft und behandelt. Ich bitte Sie, der parlamentarischen Initiative keine Folge zu geben und das Postulat zu unterstützten. M. Eggly, rapporteur: M. Zbinden nous adittoute l'heure qu'il ne comprenait pas très bien pourquoi nous avions, sans dis- cussion, donné suite à l'initiative Petitpierre, alors que nous fai- sions mine de ne pas prendre la sienne en considération. On pourrait lui répondre que, puisque nous avons donné suite à l'initiative Petitpierre, la sienne deviendrait inutile. Mais on pourrait aussi lui préciser que les deux initiatives n'ont pas été conçues et déposées dans le même esprit. L'initiative de M. Zbinden est beaucoup plus limitative que celle de M. Petit- pierre. En outre, je ne crois pas, contrairement aux propos de M. Ammann, que l'initiative Zbinden soit conçue dans un bon esprit conservateur, afin de sauver le Parlement de milice. Je pense davantage qu'il y a là une volonté d'égalité des chan- ces, poussée presque jusqu'à l'obsession, et qu'en réalité, au bout de la route, il y a bel et bien le Parlement professionnel. Si nous devons passer du Parlement de milice ou semi-profes- sionnel pour nombre d'entre nous au Parlement profession- nel, ce n'est pas de cette manière-là et selon cette approche-là que l'on doit le faire. Cela étant, les initiatives Petitpierre et Rhinow nous invitent à examiner quelles sont les possibilités de faire fonctionner de manière satisfaisante un Parlement et des parlementaires qui possèdent encore un caractère de milice, tandis que l'initiative Zbinden est trop unilatérale. Et pourtant, Monsieur Zbinden, on ne peut pas dire que nous éliminions votre initiative sans examen, comme M. Ammann le prétend, parce que, dans notre rapport, nous aurions été dé- sinvoltes et n'aurions pas vraiment étudié votre initiative comme il se doit! En effet, à côté de l'initiative, il y a le postulat qui prend en considération vos propositions dans la perspec- tive d'une étude plus large. Par conséquent, nous faisons un bout de chemin, avec le postulat, à la rencontre de l'initiative Zbinden, et ce bout de chemin suffit. La majorité de votre commission vous invite à ne pas donner suite à l'initiative de M. Zbinden, du fait qu'elle a pris en compte celle de M. Petitpierre, d'un esprit beaucoup plus large, et elle vous prie en même temps d'accepter le postulat qui, lui, tient compte aussi des propositions de M. Zbinden. Abstimmung - Vote Für den Antrag der Mehrheit (keine Folge geben) 60 Stimmen Für den Antrag der Minderheit (Folge geben) 47 Stimmen Postulat der Kommission Postulat de la commission Präsident: Das Büro ist bereit, das Postulat zuhanden der Kommission, welche die parlamentarische Initiative Petitpierre behandelt, entgegenzunehmen. Ueberwiesen - Transmis Schluss der Sitzung um 20.00 Uhr La séance est levée à 20 h 00</w:t>
      </w:r>
    </w:p>
    <w:p>
      <w:r>
        <w:t>Schweizerisches Bundesarchiv, Digitale Amtsdruckschriften Archives fédérales suisses, Publications officielles numérisées Archivio federale svizzero, Pubblicazioni ufficiali digitali Parlamentarische Initiative (Zbinden Hans) Erhöhung der Bezüge der Mitglieder der eidgenössischen Räte Initiative parlementaire (Zbinden Hans) Indemnités des parlementaires. Révision de la loi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09 Séance Seduta Geschäftsnummer 89.239 Numéro d'objet Numero dell'oggetto Datum 26.09.1990 - 16:00 Date Data Seite 1638-1644 Page Pagina Ref. No 20 018 995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