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89.236 vom 4. März 1991</w:t>
      </w:r>
    </w:p>
    <w:p>
      <w:r>
        <w:t>Bundesverwaltung, 1991-03-04, DE</w:t>
      </w:r>
    </w:p>
    <w:p>
      <w:r>
        <w:rPr>
          <w:b/>
        </w:rPr>
        <w:t xml:space="preserve">Quelle: </w:t>
      </w:r>
      <w:r>
        <w:t>https://mcp.opencaselaw.ch/entscheid/ch_vb_89.236</w:t>
      </w:r>
    </w:p>
    <w:p>
      <w:r>
        <w:t>FR: CH_VB 89.236 du 4 mars 1991</w:t>
      </w:r>
    </w:p>
    <w:p>
      <w:r>
        <w:t>IT: CH_VB 89.236 del 4 marzo 1991</w:t>
      </w:r>
    </w:p>
    <w:p>
      <w:pPr>
        <w:pStyle w:val="Heading2"/>
      </w:pPr>
      <w:r>
        <w:t>Erwägungen</w:t>
      </w:r>
    </w:p>
    <w:p>
      <w:r>
        <w:rPr>
          <w:b/>
        </w:rPr>
        <w:t>E. 4</w:t>
      </w:r>
    </w:p>
    <w:p>
      <w:r>
        <w:t>Die Zweckmässigkeit der Behandlung, wenn über den glei- chen Gegenstand eine Volksinitiative zustande gekommen ist Der am 26. Februar 1990 eingereichten Volksinitiative des Schweizerischen Bauernverbandes ist am 11. Mai 1990 das Zustandekommen attestiert worden. Ihre Forderungen gehen weit über das von der vorliegenden parlamentarischen Initia- tive angestrebte Ziel hinaus. Es kann demnach davon ausge- gangen werden, das keine Volksinitiative «über den gleichen Gegenstand» zustande gekommen ist.</w:t>
      </w:r>
    </w:p>
    <w:p>
      <w:r>
        <w:rPr>
          <w:b/>
        </w:rPr>
        <w:t>E. 5</w:t>
      </w:r>
    </w:p>
    <w:p>
      <w:r>
        <w:t>Délibérations de la commission du Conseil national Comme l'auteur le fait remarquer dans son développement, les travaux préliminaires concernant les paiements directs re- montent à une vingtaine d'années. L'initiative permettrait à la Suisse de s'épargner les frais de la mise en valeur des surplus et de réduire les problèmes qui se posent sur le plan de l'éco- logie par l'utilisation excessive des engrais; notre politique s'adapterait aussi à la situation internationale dans le secteur agricole sans que nous ne soyons soumis à une pression exté- rieure. Le Conseil fédéral n'a pas contesté quant à leur prin- cipe le bien-fondé des interventions allant dans ce sens. Le su- jet a été suffisamment étudié et clarifié. La politique agricole est de plus en plus affectée par les contradictions nées du fait qu'il faut, d'une part, obtenir des prix couvrant les frais et, d'au- tre part, adapter la production à la nécessité d'écouler les pro- duits. Le délai dont nous disposons arrive à échéance en 1991, lorsque la situation au sein de la CE exigera que nous abaissions le niveau de nos prix agricoles. Sur le plan écologi- que, il est nécessaire que l'on adopte un mode de poduction plus extensif, que l'on ralentisse la modification des structures et que l'on encourage la production intégrée. Des mesures d'orientation s'imposent. L'initiative parlementaire préjuge de la solution à adopter avant que les Chambres n'aient procédé à un débat portant sur les paiements directs quant au fond; on ne saurait donc l'approuver. Il est bon que le Conseil fédéral et l'administration continuent les travaux préparatoires au stade où ils se trouvent actuellement. Le problème est d'une telle complexité, qu'une commission parlementaire ne pourrait le résoudre convena- blement par ses propres moyens. Selon les membres de la commission, une décision de ne pas donner de suite à l'initia- tive signifierait que l'on approuve le travail entrepris par le Conseil fédéral. Il ne faudrait surtout pas en déduire que la commission souhaite l'interruption de ces travaux. Le postulat devrait au contraire permettre d'insister sur la né- cessité de donner un mandat concernant l'élaboration d'un système de paiements directs. Développement par écrit de l'auteur de l'initiative Mon initiative parlementaire vise pour l'essentiel le même ob- jectif qu'une motion que j'avais déposée il y a huit ans. Sa te-</w:t>
      </w:r>
    </w:p>
    <w:p>
      <w:r>
        <w:t>Initiative parlementaire. Paiements directs 234 4 mars 1991 neur s'inspire, quant au fond, de ma contre-proposition à l'ini- tiative en faveur des petits paysans. La motion n'avait pas été traitée au Conseil national dans les deux années qui suivirent son dépôt, tandis que la Chambre avait rejeté la contre-propo- sition précitée. Une commission d'experts instituée par le Dé- partement fédéral de l'économie publique avait proposé des paiements directs en 1973 déjà. Une solution analogue est es- quissée dans l'étude par Hans Christoph Binswanger sous le titre «Die europäische Agrarpolitik vor neuen Alternativen» (éditions Paul Haupt, Berne 1977). Le conseiller national Hans Schmid, de Saint-Gall, avait déposé en 1978 une initiative par- lementaire relative à la politique des prix et des revenus dans l'agriculture, où il préconisait aussi des versements directs, dits de revenus. Dans son développeemnt, il écrivait notam- ment que les prestations de la Confédération au titre de contri- butions à l'exploitation réduisent d'autant ses dépenses au ti- tre de la mise en valeur des surplus. Le Conseil national avait décidé, le 13 mars 1980, par 80 voix contre 52, de ne pas don- ner suite à l'initiative parlementaire Schmid et de la classer. Ces dernières années, il est devenu de plus en plus manifeste que l'incompatibilité entre les différents objectifs visés par la politique de l'agriculture coûte particulièrement cher: mal orientée durant des années, la politique agricole suisse se trouve dans une voie sans issue. Des prix couvrant les frais et l'écoulement garanti des produits ont fait que l'on a eu cons- tamment des excédents, la différence de prix par rapport à l'étranger est devenue telle pour certains produits, qu'un grand nombre de personnes se rendent à l'étranger unique- ment pour faire des achats. Le commerce de détail et l'agri- culture en pâtissent. Les conséquences sur le plan écologique sont rès nettes: l'usage massif des engrais chimiques élève la concentration d'azote dans le sol, dans l'eau et dans la chaîne alimentaire. Outre les engrais importés, on introduit dans le cy- cle naturel des produits chimiques synthétiques, étrangers à la nature, que se soient des médicaments pour animaux ou des produits phytosanitaires, voire des phytohormones (p. ex. des raccourcisseurs de tiges). Près de 2000 tonnes de pestici- des environ sont ainsi vraisemblablement utilisés chaque an- née. La situation internationale s'est aussi profondément mo- difiée. L'agriculture suisse est prise entre les exigences du GATT, de la CE et de l'écologie. Le GATT demande le gel des mesures douanières visant à protéger l'agriculture, c'est-à- -dire l'ouverture des frontières, les droits de douane devant être supprimés progressivement après 1991. La situation s'ag- gravera donc après cette date. Des paiements directs, indé- pendants des produits s'imposent désormais, même du point de vue des paysans, car seule une pareille mesure, la plus im- portante de celles qui sont conformes aux prescriptions du GATT, peut garantir les revenus des agriculteurs. Enfin, il faut tenir compte de l'Espace économique européen, c'est-à-dire de la CE telle qu'elle sera à partir de 1992. Nul ne conteste la nécessité d'intégrer la Suisse dans cet espace éco- nomique. Les pays méridionaux et l'Irlande n'approuveront cependant notre participation au marché intérieur que si nous facilitons l'accès de leurs produits (vins, fruits et légumes, cé- réales) au marché suisse. Nous devons nous habituer à concevoir davantage notre politique agricole dans le cadre de l'Europe. Dans nos efforts pour nous conformer aux normes européennes, nous ne saurions nous contenter de demi- mesures. L'environnement de la CE nous impose l'abaisse- ment de nos prix agricoles. D'autre part, l'écologie nous oblige à choisir un mode de production plus extensif, à ralentir la transformation des structures et à encourager la production in- tégrée, tout en orientant celle-ci. Dans l'ensemble, les paie- ments complémentaires directs, indépendants de la produc- tion constituent actuellement en fait les seules mesures lais- sant une certaine marge de manoeuvre. La politique des reve- nus qui est définie à l'article 29 de la loi sur l'agriculture doit donc être réalisée aussitôt que possible par des paiements complémentaires directs, la méthode la plus simple consis- tant à combiner les subsides à l'exploitation et les subsides à la surface. Les paiements complémentaires directs permet- traient d'augmenter les revenus dans l'agriculture et de mieux tenir compte des nécessités écologiques, car il serait possible de rémunérer spécialement par de tels versements les efforts entrepris en faveur de la protection de l'environnement. La po- litique agricole deviendait plus compréhensible, plus transpa- rente et plus simple. Par mon initiative parlementaire, je désire contribuer à rendre possible, à brève échéance, les paiements directs indépen- dants de la production. Le temps presse. L'initiative parlemen- taire a suffisamment de souplesse pour permettre (à la diffé- rence d'une initiative populaire) que l'on modifie le cas échéant son contenu. Antrag der Kommission Mehrheit Der parlamentarischen Initiative keine Folge geben, aber das Postulat überweisen, welches das Anliegen des Initianten auf- nimmt. Minderheit (Meier-Glattfelden, Bundi, Wiederkehr) Der parlamentarischen Initiative Folge geben. Minderheit (Bundi, Meier-Glattfelden, Wiederkehr) Den Kommissionsvorstoss in der Form einer Motion zu über- weisen, wenn der Initiative keine Folge gegeben wird. Proposition de la commission Majorité Ne pas donner suite à l'initiative, mais transmettre le postulat qui tient compte des considérations de l'auteur de l'initiative. Minorité (Meier-Glattfelden, Bundi, Wiederkehr) Donner suite à l'initiative parlementaire. Minorité (Bundi, Meier-Glattfelden, Wiederkehr) Transmettre l'intervention de la commission sous forme de motion si aucune suite n'est donnée à l'initiative. Ad 89.236 Postulat der Kommission Direktzahlungen an die Landwirtschaft Postulat de la commission Paiements directs à l'agriculture Wortlaut des Postulates vom 3. Mai 1990 Der Bundesrat wird beauftragt zu prüfen, ob nach Durchfüh- rung des Vernehmlassungsverfahrens über den Bericht der Kommission Popp Direktzahlungen in der Landwirtschaft ein- zuführen sind, welche bisherige Agrarsubventionen ersetzen oder umlagern und den handelspolitischen Anforderungen entsprechen. Texte du postulat du 3 mai 1990 Après la procédure de consultation sur le rapport de la Com- mission Popp, le Conseil fédéral est chargé d'examiner s'il y a lieu d'introduire des paiements directs à l'agriculture qui rem- placent ou qui compensent les subventions agricoles actuel- les et qui sont conformes aux exigences de la politique écono- mique. Schriftliche Erklärung des Bundesrates vom 17. September 1990 Déclaration écrite du Conseil fédéral du 17 septembre 1990 Der Bundesrat ist bereit, das Postulat entgegenzunehmen.</w:t>
      </w:r>
    </w:p>
    <w:p>
      <w:r>
        <w:t>4. März 1991 N 235 Parlamentarische Initiative. Direktzahlungen Ad 89.236 Motion der Kommission (Minderheit) Direktzahlungen an die Landwirtschaft Motion de la commission (minorité) Paiements directs à l'agriculture Wortlaut der Motion vom 2. Mai 1990 Im Zusammenhang mit der Behandlung einer parlamentari- schen Initiative (Neukomm) und nach Kenntnisnahme des Be- richtes der Expertenkommission des Eidgenössischen Volks- wirtschaftsdepartementes betreffend Direktzahlungen an die Landwirtschaft ersucht die Kommission den Bundesrat, das Problem der Direktzahlungen an die Landwirtschaft speditiv zu behandeln. Die gemäss den Schlussfolgerungen der Ex- pertenkommission aufgeführten Hauptvorschläge (einkom- menspolitisch, ökologisch, sozial- und strukturpolitisch moti- vierte ergänzende Direktzahlungen) sollen so rasch als mög- lich verwirklicht respektive die hierzu notwendigen gesetzli- chen Anpassungen vorgenommen werden. Texfe de la motion du 2 mai 1990 Dans le cadre des discussions sur une initiative parlementaire (Neukomm) et après avoir pris acte du rapport de la commis- sion d'experts du Département fédéral de l'économie publi- que concernant les paiements directs en faveur de l'agri- culture, la commission sollicite le Conseil fédéral de traiter d'une manière accélérée le problème des paiements en faveur de l'agriculture. Les propositions principales élaborées et pré- sentées par la commission d'experts (portant sur des paie- ments directs complémentaires visant des objectifs de la politi- que des revenus et de l'écologie ainsi que de la politique so- ciale et structurelle) devraient être réalisées le plus vite possi- ble et les dispositions légales y relatives modifiées en consé- quence. Schriftliche Stellungnahme des Bundesrates vom 17. September 1990 Rapport écrit du Conseil fédéral du 17 septembre 1990 Der Bundesrat befasst sich eingehend mit der Frage der Aus- richtung der künftigen Agrarpolitik. Dabei werden auch die im Bereich der Expertenkommission Direktzahlungen enthalte- nen Vorschläge in die Beratungen einbezogen. Ob alle Haupt- vorschläge der Kommission verwirklicht werden können, ist zurzeit noch offen. Schriftliche Erklärung des Bundesrates Déclaration écrite du Conseil fédéral Der Bundesrat beantragt, die Motion in ein Postulat umzuwan- deln. Neukomm: Meine parlamentarische Initiative vom 23. Juni 1989 hat gerade in den letzten Monaten und Wochen an Be- deutung und Aktualität gewonnen. Der Vorstoss verfolgt im wesentlichen die Zielsetzungen, die ich bereits vor acht Jah- ren mit einer Motion angestrebt habe; der Text lehnt sich inhalt- lich auch an meinen Gegenvorschlag zur Kleinbauern-Initia- tive an, der im Plenum mehrheitlich abgelehnt worden ist. Di- rektzahlungen wurden schon 1973, also vor rund 18 Jahren, von einer vom Eidgenössischen Volkswirtschaftsdepartement eingesetzten Expertenkommission vorgeschlagen. Die von Hans Christoph Binswanger herausgegebene Studie «Die europäische Agrarpolitik vor neuen Alternativen» aus dem Jahre 1977 zeigt ebenfalls eine Lösung in dieser Rich- tung. Nationalrat Hans Schmid, St. Gallen, reichte 1978 eine parla- mentarische Initiative zur Preis- und Einkommenspolitik in der Landwirtschaft ein und verlangte direkte Einkommenszahlun- gen. In seiner Begründung führte er u. a. aus: «Was der Bund an Bewirtschaftungsbeiträgen leistet, spart er an Ueber- schussverwertungskosten.» Der Nationalrat hat der parlamen- tarischen Initiative am 13. März 1980 - also vor elf Jahren - mit 80 zu 52 Stimmen leider keine Folge gegeben. Die bisherige Landwirtschaftspolitik ist in mehrfacher Hinsicht in eine Sackgasse geraten: Einerseits wissen die Bauern bald nicht mehr, was sie noch produzieren dürfen und können. Die Haupteinnahmebereiche der Landwirtschaft, insbesondere Milch, Fleisch und Brotgetreide, sind durch strukturelle Ueber- schüsse und Absatzsorgen gekennzeichnet. Anderseits wer- den die finanziellen Kosten der Agrarpolitik für die öffentliche Hand und die Konsumenten sehr gross, ohne die Einkom- mensprobleme vieler kleiner und mittlerer Betriebe zu ent- schärfen. Allein die Aufwendungen von Bund, Kantonen und Gemeinden belaufen sich auf gegen 3 Milliarden Franken oder rund 25 000 Franken pro landwirtschaftlichen Betrieb. Ausserdem wird immer deutlicher erkennbar, dass die Bauern mit der ihnen vom jetzigen Marktsystem her aufgezwungenen mengenmaximierenden Produktionsweise die Umwelt bela- sten, dem Qualitätsaspekt zum Teil nicht die gebührende Be- achtung schenken, die Sortenvielfalt verkümmern lassen und wichtige ökologisch-gemeinwirtschaftliche Aufgaben nicht mehr im erforderlichen Ausmass wahrnehmen können. Der Einkommensanspruch der Bauern ist unbestritten. Ange- sichts dieser Tatsachen und Entwicklungen drängt sich eine Neuorientierung in der Agrarpolitik gebieterisch auf. Denn die jetzige schweizerische Agrarpolitik befindet sich praktisch in einem beinahe unlösbaren Dreieckkomplex zwischen Gatt, EG und Oekologie. Die Gatt-Forderungen verlangen ein Ein- frieren des Agrarschutzes bzw. eine Oeffnung der Grenzen. Das EG-Umfeld verlangt eine Senkung unseres Agrar-Preisni- veaus auf das EG-Niveau, was zweifellos mit einer Produk- tionsintensivierung und einem beschleunigten Strukturwan- del verbunden wäre. Von ökologischer Seite werden dagegen eine Extensivierung der Produktion, eine Verlangsamung des Strukturwandels und die Förderung der integrierten Produk- tion verlangt, verbunden mit Lenkungsmassnahmen. Meine parlamentarische Initiative «Direktzahlungen an die Landwirtschaft» lehnt sich inhaltlich an frühere Vorstösse mit dergleichen Stossrichtung an. Oekologische, qualitative, pro- duktionslenkende und einkommensausgleichende Gesichts- punkte müssten endlich berücksichtigt werden! Die Landwirtschaft dient dem Gemeinwesen, der Versor- gungssicherheit, dem Landschaftsschutz und der Erhaltung der Kulturlandschaften. Der soziale Nutzen muss abgegolten werden, ohne neue Anreize für weitere Ueberschüsse zu schaffen. Die Zeit drängt, der Konsument wünscht gesunde und möglichst natürliche Lebensmittel. Auf der anderen Seite die Ueberdüngung: Die zunehmend chemisch-synthetischen Stoffe in den Kreisläufen belasten die Natur und auch die Ge- sundheit der Menschen. Die Landwirtschaftspolitik steht vor einer Nagelprobe. Wir ha- ben als Parlament die Verantwortung, endlich die Neuorientie- rung vorzunehmen! Ich bitte Sie, der Initiative Folge zu geben. Abstimmung - Vote Für den Antrag der Mehrheit (keine Folge geben) 49 Stimmen Für den Antrag der Minderheit (Folge geben) 31 Stimmen Postulat der Kommission Postulat de la commission Ueberwiesen - Transmis Motion der Kommissionsminderheit Motion de la minorité de la commission Abstimmung - Vote Für Ueberweisung der Motion 45 Stimmen Dagegen 45 Stimmen Mit Stichentscheid des Präsidenten wird die Motion abgelehnt Avec la voix prépondérante du président la motion est rejetée Schluss der Sitzung um 19.55 Uhr La séance est levée à 19 h 55</w:t>
      </w:r>
    </w:p>
    <w:p>
      <w:r>
        <w:t>Schweizerisches Bundesarchiv, Digitale Amtsdruckschriften Archives fédérales suisses, Publications officielles numérisées Archivio federale svizzero, Pubblicazioni ufficiali digitali Parlamentarische Initiative (Neukomm) Direktzahlungen an die Landwirtschaft Initiative parlementaire (Neukomm) Paiements directs à l'agriculture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01 Séance Seduta Geschäftsnummer 89.236 Numéro d'objet Numero dell'oggetto Datum 04.03.1991 - 14:30 Date Data Seite 230-235 Page Pagina Ref. No 20 019 642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